
<file path=[Content_Types].xml><?xml version="1.0" encoding="utf-8"?>
<Types xmlns="http://schemas.openxmlformats.org/package/2006/content-types">
  <Default Extension="bin" ContentType="application/vnd.ms-office.activeX"/>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7BC" w:rsidRPr="00E607BC" w:rsidRDefault="00E607BC" w:rsidP="00E607BC">
      <w:pPr>
        <w:spacing w:before="100" w:beforeAutospacing="1" w:after="100" w:afterAutospacing="1" w:line="240" w:lineRule="auto"/>
        <w:outlineLvl w:val="1"/>
        <w:rPr>
          <w:rFonts w:ascii="Times New Roman" w:eastAsia="Times New Roman" w:hAnsi="Times New Roman" w:cs="Times New Roman"/>
          <w:b/>
          <w:bCs/>
          <w:sz w:val="36"/>
          <w:szCs w:val="36"/>
        </w:rPr>
      </w:pPr>
      <w:r w:rsidRPr="00E607BC">
        <w:rPr>
          <w:rFonts w:ascii="Times New Roman" w:eastAsia="Times New Roman" w:hAnsi="Times New Roman" w:cs="Times New Roman"/>
          <w:b/>
          <w:bCs/>
          <w:sz w:val="36"/>
          <w:szCs w:val="36"/>
        </w:rPr>
        <w:t>Abstract</w:t>
      </w:r>
    </w:p>
    <w:p w:rsidR="00E607BC" w:rsidRPr="00E607BC" w:rsidRDefault="00E607BC" w:rsidP="00E607BC">
      <w:pPr>
        <w:spacing w:after="0" w:line="240" w:lineRule="auto"/>
        <w:rPr>
          <w:rFonts w:ascii="Times New Roman" w:eastAsia="Times New Roman" w:hAnsi="Times New Roman" w:cs="Times New Roman"/>
          <w:sz w:val="24"/>
          <w:szCs w:val="24"/>
        </w:rPr>
      </w:pPr>
      <w:hyperlink r:id="rId5" w:anchor="center" w:history="1">
        <w:r w:rsidRPr="00E607BC">
          <w:rPr>
            <w:rFonts w:ascii="Times New Roman" w:eastAsia="Times New Roman" w:hAnsi="Times New Roman" w:cs="Times New Roman"/>
            <w:color w:val="0000FF"/>
            <w:sz w:val="24"/>
            <w:szCs w:val="24"/>
            <w:u w:val="single"/>
          </w:rPr>
          <w:t>Translate Abstract</w:t>
        </w:r>
      </w:hyperlink>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Purpose -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have been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for more than ten years since it was introduced from Japan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late 1990s. Although interest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conducting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is still strong and greater numbers of teachers have become involved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professional learning, there are significant obstacles to conducting high 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that enhances teachers' content and pedagogical knowledge, as well as improving their instruction and student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Because of the needs of improvement </w:t>
      </w:r>
      <w:r w:rsidRPr="00E607BC">
        <w:rPr>
          <w:rFonts w:ascii="Times New Roman" w:eastAsia="Times New Roman" w:hAnsi="Times New Roman" w:cs="Times New Roman"/>
          <w:color w:val="000000"/>
          <w:sz w:val="24"/>
          <w:szCs w:val="24"/>
        </w:rPr>
        <w:t>in lesson study in</w:t>
      </w:r>
      <w:r w:rsidRPr="00E607BC">
        <w:rPr>
          <w:rFonts w:ascii="Times New Roman" w:eastAsia="Times New Roman" w:hAnsi="Times New Roman" w:cs="Times New Roman"/>
          <w:sz w:val="24"/>
          <w:szCs w:val="24"/>
        </w:rPr>
        <w:t xml:space="preserve"> the USA, so it can be administered effectively and sustained, the purpose of this paper is to discuss the current status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what high 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and what ideas might be help to improve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Design/methodology/approach -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paper, issues that are common barriers to conducting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such as: US teachers' misunderstanding or lack of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teachers' insufficient knowledge of content, pedagogical content, curriculum knowledge; lack of support from administrators for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non-systematic approach to implement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having short-sighted vision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will be discussed. The discussions are based on the author's 12 years of experience working with teachers, schools, and school districts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interactions and information exchanges with other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educators and researchers and professional development coordinators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schools and districts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and existing research documents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Through this discussion, the author attempts to provide suggestions for improving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Findings -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for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to be successful, teachers need to think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a way to improve their own learning as well as student learning. Spending more time studying mathematical content and curriculum, developing a strong pedagogical content knowledge with colleagues, and establishing a professional community of learning through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will help it to be effective for improving classroom teaching and learning. Originality/value - The paper provides some helpful suggestions for improving quality and effectiveness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order to improve: classroom teaching - teacher's content, pedagogical content and curriculum knowledge; and student learning. The paper is particularly valuable for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and administrators and staff developers who are implementing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schools. [PUBLICATION ABSTRACT] </w:t>
      </w:r>
    </w:p>
    <w:p w:rsidR="00E607BC" w:rsidRPr="00E607BC" w:rsidRDefault="00E607BC" w:rsidP="00E607BC">
      <w:pPr>
        <w:spacing w:before="100" w:beforeAutospacing="1" w:after="100" w:afterAutospacing="1" w:line="240" w:lineRule="auto"/>
        <w:outlineLvl w:val="1"/>
        <w:rPr>
          <w:rFonts w:ascii="Times New Roman" w:eastAsia="Times New Roman" w:hAnsi="Times New Roman" w:cs="Times New Roman"/>
          <w:b/>
          <w:bCs/>
          <w:sz w:val="36"/>
          <w:szCs w:val="36"/>
        </w:rPr>
      </w:pPr>
      <w:r w:rsidRPr="00E607BC">
        <w:rPr>
          <w:rFonts w:ascii="Times New Roman" w:eastAsia="Times New Roman" w:hAnsi="Times New Roman" w:cs="Times New Roman"/>
          <w:b/>
          <w:bCs/>
          <w:sz w:val="36"/>
          <w:szCs w:val="36"/>
        </w:rPr>
        <w:t>Full Text</w:t>
      </w:r>
    </w:p>
    <w:p w:rsidR="00E607BC" w:rsidRPr="00E607BC" w:rsidRDefault="00E607BC" w:rsidP="00E607B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anchor="center" w:history="1">
        <w:r w:rsidRPr="00E607BC">
          <w:rPr>
            <w:rFonts w:ascii="Times New Roman" w:eastAsia="Times New Roman" w:hAnsi="Times New Roman" w:cs="Times New Roman"/>
            <w:color w:val="0000FF"/>
            <w:sz w:val="24"/>
            <w:szCs w:val="24"/>
            <w:u w:val="single"/>
          </w:rPr>
          <w:t>Translate Full text</w:t>
        </w:r>
      </w:hyperlink>
    </w:p>
    <w:p w:rsidR="00E607BC" w:rsidRPr="00E607BC" w:rsidRDefault="00E607BC" w:rsidP="00E607B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tooltip="Toggle hit navigation" w:history="1">
        <w:r w:rsidRPr="00E607BC">
          <w:rPr>
            <w:rFonts w:ascii="Times New Roman" w:eastAsia="Times New Roman" w:hAnsi="Times New Roman" w:cs="Times New Roman"/>
            <w:color w:val="0000FF"/>
            <w:sz w:val="24"/>
            <w:szCs w:val="24"/>
            <w:u w:val="single"/>
          </w:rPr>
          <w:t>Turn on search term navigation</w:t>
        </w:r>
      </w:hyperlink>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Introduction</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It has been more than ten years since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was introduced to the USA from Japan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late 1990s ([28] Takahashi and Yoshida, 2004; [3]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and Fernandez, 2004). Initially,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was introduced as a professional development approach to improve US mathematical classroom teaching and learning by the researchers of the TIMSS video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([26] </w:t>
      </w:r>
      <w:r w:rsidRPr="00E607BC">
        <w:rPr>
          <w:rFonts w:ascii="Times New Roman" w:eastAsia="Times New Roman" w:hAnsi="Times New Roman" w:cs="Times New Roman"/>
          <w:sz w:val="24"/>
          <w:szCs w:val="24"/>
        </w:rPr>
        <w:lastRenderedPageBreak/>
        <w:t xml:space="preserve">Stigler and </w:t>
      </w:r>
      <w:proofErr w:type="spellStart"/>
      <w:r w:rsidRPr="00E607BC">
        <w:rPr>
          <w:rFonts w:ascii="Times New Roman" w:eastAsia="Times New Roman" w:hAnsi="Times New Roman" w:cs="Times New Roman"/>
          <w:sz w:val="24"/>
          <w:szCs w:val="24"/>
        </w:rPr>
        <w:t>Hiebert</w:t>
      </w:r>
      <w:proofErr w:type="spellEnd"/>
      <w:r w:rsidRPr="00E607BC">
        <w:rPr>
          <w:rFonts w:ascii="Times New Roman" w:eastAsia="Times New Roman" w:hAnsi="Times New Roman" w:cs="Times New Roman"/>
          <w:sz w:val="24"/>
          <w:szCs w:val="24"/>
        </w:rPr>
        <w:t xml:space="preserve">, 1999) and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([13] Lewis and </w:t>
      </w:r>
      <w:proofErr w:type="spellStart"/>
      <w:r w:rsidRPr="00E607BC">
        <w:rPr>
          <w:rFonts w:ascii="Times New Roman" w:eastAsia="Times New Roman" w:hAnsi="Times New Roman" w:cs="Times New Roman"/>
          <w:sz w:val="24"/>
          <w:szCs w:val="24"/>
        </w:rPr>
        <w:t>Tsuchida</w:t>
      </w:r>
      <w:proofErr w:type="spellEnd"/>
      <w:r w:rsidRPr="00E607BC">
        <w:rPr>
          <w:rFonts w:ascii="Times New Roman" w:eastAsia="Times New Roman" w:hAnsi="Times New Roman" w:cs="Times New Roman"/>
          <w:sz w:val="24"/>
          <w:szCs w:val="24"/>
        </w:rPr>
        <w:t xml:space="preserve">, 1998; [32] Yoshida, 1999). Low performance of US students among developed nations on international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achievement </w:t>
      </w:r>
      <w:r w:rsidRPr="00E607BC">
        <w:rPr>
          <w:rFonts w:ascii="Times New Roman" w:eastAsia="Times New Roman" w:hAnsi="Times New Roman" w:cs="Times New Roman"/>
          <w:color w:val="000000"/>
          <w:sz w:val="24"/>
          <w:szCs w:val="24"/>
        </w:rPr>
        <w:t>studies</w:t>
      </w:r>
      <w:r w:rsidRPr="00E607BC">
        <w:rPr>
          <w:rFonts w:ascii="Times New Roman" w:eastAsia="Times New Roman" w:hAnsi="Times New Roman" w:cs="Times New Roman"/>
          <w:sz w:val="24"/>
          <w:szCs w:val="24"/>
        </w:rPr>
        <w:t xml:space="preserve"> (e.g. TIMSS, [17] National Center for Education Statistics, 1999; PISA, [18] National Center for Education Statistics, 2006) and findings of insufficient math content knowledge particularly with US elementary teachers (e.g. [16] Ma, 1999) led to questions about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teachers' content knowledge and quality of instruction and to a reexamination of the professional development approach practiced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appealed and continues to appeal to the math education community as a viable method of supporting professional development of US teachers. The promise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this regard stems from the following characteristics of systemic reform and classroom-based professional development: collaborative and collegial communities with shared goals and planning for teaching and learning; observations to collect data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regard to student learning and methodology/materials, followed by reflective conversations that further inform the teaching and teachers' practice; and a commitment to continuous value-added professional development throughout a teacher's career,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on examining classroom teaching and student learning.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coincided with a drive to reshape existing professional development approaches that had been characterized as single shot, discontinuous, and not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on practice-based improvement of teaching and learning ([13] Lewis and </w:t>
      </w:r>
      <w:proofErr w:type="spellStart"/>
      <w:r w:rsidRPr="00E607BC">
        <w:rPr>
          <w:rFonts w:ascii="Times New Roman" w:eastAsia="Times New Roman" w:hAnsi="Times New Roman" w:cs="Times New Roman"/>
          <w:sz w:val="24"/>
          <w:szCs w:val="24"/>
        </w:rPr>
        <w:t>Tsuchida</w:t>
      </w:r>
      <w:proofErr w:type="spellEnd"/>
      <w:r w:rsidRPr="00E607BC">
        <w:rPr>
          <w:rFonts w:ascii="Times New Roman" w:eastAsia="Times New Roman" w:hAnsi="Times New Roman" w:cs="Times New Roman"/>
          <w:sz w:val="24"/>
          <w:szCs w:val="24"/>
        </w:rPr>
        <w:t xml:space="preserve">, 1998; [26] Stigler and </w:t>
      </w:r>
      <w:proofErr w:type="spellStart"/>
      <w:r w:rsidRPr="00E607BC">
        <w:rPr>
          <w:rFonts w:ascii="Times New Roman" w:eastAsia="Times New Roman" w:hAnsi="Times New Roman" w:cs="Times New Roman"/>
          <w:sz w:val="24"/>
          <w:szCs w:val="24"/>
        </w:rPr>
        <w:t>Hiebert</w:t>
      </w:r>
      <w:proofErr w:type="spellEnd"/>
      <w:r w:rsidRPr="00E607BC">
        <w:rPr>
          <w:rFonts w:ascii="Times New Roman" w:eastAsia="Times New Roman" w:hAnsi="Times New Roman" w:cs="Times New Roman"/>
          <w:sz w:val="24"/>
          <w:szCs w:val="24"/>
        </w:rPr>
        <w:t xml:space="preserve">, 1999; [32] Yoshida, 1999; [8] Fernandez and Yoshida, 2004; [28] Takahashi and Yoshida, 2004). The National Staff Development Council recognized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one of the "powerful designs" for developing professional learning communities (PLCs) ([6] Easton, 2004). Because of this recognition, interest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from teachers and administrators gained momentum around 2005.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Although many schools and districts are currently conducting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and more schools and districts are considering starting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there are obstacles making it difficult for teachers to practice high-quality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paper, I characterize "high-quality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the practice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that helps teachers enhance their content knowledge and pedagogical content knowledge to improve instruction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develop good "eyes" to see and analyze student learning, and ultimately to produce better student learning. While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could be used for teachers to create instructional products or best practices, I am not addressing or describing this as a goal for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My fear is that teachers outside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communities will implement these products or materials without understanding the intentional goals and expected student outcomes, because of their lack of understanding of content and pedagogy and/or lack of skills to observe and assess student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classroom. Without engaging </w:t>
      </w:r>
      <w:r w:rsidRPr="00E607BC">
        <w:rPr>
          <w:rFonts w:ascii="Times New Roman" w:eastAsia="Times New Roman" w:hAnsi="Times New Roman" w:cs="Times New Roman"/>
          <w:color w:val="000000"/>
          <w:sz w:val="24"/>
          <w:szCs w:val="24"/>
        </w:rPr>
        <w:t>in lesson study in</w:t>
      </w:r>
      <w:r w:rsidRPr="00E607BC">
        <w:rPr>
          <w:rFonts w:ascii="Times New Roman" w:eastAsia="Times New Roman" w:hAnsi="Times New Roman" w:cs="Times New Roman"/>
          <w:sz w:val="24"/>
          <w:szCs w:val="24"/>
        </w:rPr>
        <w:t xml:space="preserve"> PLCs, the materials developed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product-development groups will most likely not be used effectively to improve student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many teachers, particularly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do not have the strong understanding of content, pedagogy, and curriculum design. It is unsuitable for teachers without this expertise to engage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product development. Instead, I believe that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to improve student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regular classrooms, the majority of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need to be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on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that help to developing their content, pedagogical content, and curriculum knowledge by developing PLCs where they can help each other improve throughout their careers.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lastRenderedPageBreak/>
        <w:t xml:space="preserve">Although development of strong content knowledge, pedagogical content knowledge, and curriculum knowledge are necessary for effective instruction ([25] </w:t>
      </w:r>
      <w:proofErr w:type="spellStart"/>
      <w:r w:rsidRPr="00E607BC">
        <w:rPr>
          <w:rFonts w:ascii="Times New Roman" w:eastAsia="Times New Roman" w:hAnsi="Times New Roman" w:cs="Times New Roman"/>
          <w:sz w:val="24"/>
          <w:szCs w:val="24"/>
        </w:rPr>
        <w:t>Shulman</w:t>
      </w:r>
      <w:proofErr w:type="spellEnd"/>
      <w:r w:rsidRPr="00E607BC">
        <w:rPr>
          <w:rFonts w:ascii="Times New Roman" w:eastAsia="Times New Roman" w:hAnsi="Times New Roman" w:cs="Times New Roman"/>
          <w:sz w:val="24"/>
          <w:szCs w:val="24"/>
        </w:rPr>
        <w:t xml:space="preserve">, 1986; [1] An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2004), the development of this foundation of knowledge is often thwarted by obstacles that have been identified by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researchers and educators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(e.g. [29] Wang-Iverson and Yoshida, 2005; [3]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and Fernandez, 2004; [28] Takahashi and Yoshida, 2004; [14] Lewis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2006; [30] Watanabe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2008). These obstacles include: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 misunderstanding and/or lack of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 insufficient content and pedagogical knowledge of teachers;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(3)] lack of support and resources to conduct high-quality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(4)] non-systematic approach for conducting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roofErr w:type="gramStart"/>
      <w:r w:rsidRPr="00E607BC">
        <w:rPr>
          <w:rFonts w:ascii="Times New Roman" w:eastAsia="Times New Roman" w:hAnsi="Times New Roman" w:cs="Times New Roman"/>
          <w:sz w:val="24"/>
          <w:szCs w:val="24"/>
        </w:rPr>
        <w:t>(5)] short-sighted planning for improvement and lack of professional development time.</w:t>
      </w:r>
      <w:proofErr w:type="gramEnd"/>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As a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educator, practitioner, and researcher, I have observed and experienced the obstacles listed above firsthand through my work with teachers and schools across the USA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last 12 years. These barriers to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appear to be widespread, pervasive, and difficult to change.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The purpose of this paper is first to describe the issues that are barriers to conducting high-quality and effective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The following descriptions are based on my 12 years of experience working with teachers, schools, and school districts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During these 12 years, I worked with 11 school districts, about 30 schools, and several teacher-organized groups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the descriptions are also informed by interactions and information exchanges with other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educators and researchers, and professional development coordinators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schools and districts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After describing and addressing the factors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that have hindered the development of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I will propose some remedies to the issues discussed, again, based on my experiences. I believe the discussion of the issues and ideas for resolving them will benefit not only the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but also the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other countries who have started or are thinking of starting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It is my intention and trust that discussions of the issues and obstacles encountered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field will help improve the quality and effectiveness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a powerful tool to enhance classroom instruction and learning (including system, teacher, and student learning).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 xml:space="preserve">Misunderstanding and lack of understanding of </w:t>
      </w:r>
      <w:r w:rsidRPr="00E607BC">
        <w:rPr>
          <w:rFonts w:ascii="Times New Roman" w:eastAsia="Times New Roman" w:hAnsi="Times New Roman" w:cs="Times New Roman"/>
          <w:b/>
          <w:bCs/>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early 2000, at the initial stage of implementation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there were not many resources for learning about and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Many of the practitioners started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by reading research documents such as A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is like a swiftly flowing river ([13] Lewis and </w:t>
      </w:r>
      <w:proofErr w:type="spellStart"/>
      <w:r w:rsidRPr="00E607BC">
        <w:rPr>
          <w:rFonts w:ascii="Times New Roman" w:eastAsia="Times New Roman" w:hAnsi="Times New Roman" w:cs="Times New Roman"/>
          <w:sz w:val="24"/>
          <w:szCs w:val="24"/>
        </w:rPr>
        <w:t>Tsuchida</w:t>
      </w:r>
      <w:proofErr w:type="spellEnd"/>
      <w:r w:rsidRPr="00E607BC">
        <w:rPr>
          <w:rFonts w:ascii="Times New Roman" w:eastAsia="Times New Roman" w:hAnsi="Times New Roman" w:cs="Times New Roman"/>
          <w:sz w:val="24"/>
          <w:szCs w:val="24"/>
        </w:rPr>
        <w:t xml:space="preserve">, 1998), </w:t>
      </w:r>
      <w:r w:rsidRPr="00E607BC">
        <w:rPr>
          <w:rFonts w:ascii="Times New Roman" w:eastAsia="Times New Roman" w:hAnsi="Times New Roman" w:cs="Times New Roman"/>
          <w:i/>
          <w:iCs/>
          <w:sz w:val="24"/>
          <w:szCs w:val="24"/>
        </w:rPr>
        <w:t>The Teaching Gap</w:t>
      </w:r>
      <w:r w:rsidRPr="00E607BC">
        <w:rPr>
          <w:rFonts w:ascii="Times New Roman" w:eastAsia="Times New Roman" w:hAnsi="Times New Roman" w:cs="Times New Roman"/>
          <w:sz w:val="24"/>
          <w:szCs w:val="24"/>
        </w:rPr>
        <w:t xml:space="preserve"> ([26] Stigler and </w:t>
      </w:r>
      <w:proofErr w:type="spellStart"/>
      <w:r w:rsidRPr="00E607BC">
        <w:rPr>
          <w:rFonts w:ascii="Times New Roman" w:eastAsia="Times New Roman" w:hAnsi="Times New Roman" w:cs="Times New Roman"/>
          <w:sz w:val="24"/>
          <w:szCs w:val="24"/>
        </w:rPr>
        <w:t>Hiebert</w:t>
      </w:r>
      <w:proofErr w:type="spellEnd"/>
      <w:r w:rsidRPr="00E607BC">
        <w:rPr>
          <w:rFonts w:ascii="Times New Roman" w:eastAsia="Times New Roman" w:hAnsi="Times New Roman" w:cs="Times New Roman"/>
          <w:sz w:val="24"/>
          <w:szCs w:val="24"/>
        </w:rPr>
        <w:t xml:space="preserve">, 1999; [32] Yoshida, 1999). There were very few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open houses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and very few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-related conferences, presentations, or workshops available to give teachers the opportunity to learn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through actually experiencing the process firsthand and networking with </w:t>
      </w:r>
      <w:r w:rsidRPr="00E607BC">
        <w:rPr>
          <w:rFonts w:ascii="Times New Roman" w:eastAsia="Times New Roman" w:hAnsi="Times New Roman" w:cs="Times New Roman"/>
          <w:sz w:val="24"/>
          <w:szCs w:val="24"/>
        </w:rPr>
        <w:lastRenderedPageBreak/>
        <w:t xml:space="preserve">other experienced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Moreover, only a few people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had adequate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experience to help educate teachers considering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a result of these circumstances, US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early stages was often altered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ways that significantly lessened its effectiveness. With little experience as participants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US teachers were ill-prepared compared to their Japanese counterparts who had been conducting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for many years and accumulating experience and wisdom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developing a system and culture of and for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Similar observations were made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research </w:t>
      </w:r>
      <w:r w:rsidRPr="00E607BC">
        <w:rPr>
          <w:rFonts w:ascii="Times New Roman" w:eastAsia="Times New Roman" w:hAnsi="Times New Roman" w:cs="Times New Roman"/>
          <w:color w:val="000000"/>
          <w:sz w:val="24"/>
          <w:szCs w:val="24"/>
        </w:rPr>
        <w:t>studies</w:t>
      </w:r>
      <w:r w:rsidRPr="00E607BC">
        <w:rPr>
          <w:rFonts w:ascii="Times New Roman" w:eastAsia="Times New Roman" w:hAnsi="Times New Roman" w:cs="Times New Roman"/>
          <w:sz w:val="24"/>
          <w:szCs w:val="24"/>
        </w:rPr>
        <w:t xml:space="preserve"> conducted by [7] Fernandez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(2003).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Many researchers have identified US teachers' misunderstandings and/or a lack of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(e.g. [3]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and Fernandez, 2004; [5] Diaz </w:t>
      </w:r>
      <w:r w:rsidRPr="00E607BC">
        <w:rPr>
          <w:rFonts w:ascii="Times New Roman" w:eastAsia="Times New Roman" w:hAnsi="Times New Roman" w:cs="Times New Roman"/>
          <w:i/>
          <w:iCs/>
          <w:sz w:val="24"/>
          <w:szCs w:val="24"/>
        </w:rPr>
        <w:t>et al</w:t>
      </w:r>
      <w:proofErr w:type="gramStart"/>
      <w:r w:rsidRPr="00E607BC">
        <w:rPr>
          <w:rFonts w:ascii="Times New Roman" w:eastAsia="Times New Roman" w:hAnsi="Times New Roman" w:cs="Times New Roman"/>
          <w:i/>
          <w:iCs/>
          <w:sz w:val="24"/>
          <w:szCs w:val="24"/>
        </w:rPr>
        <w:t>.</w:t>
      </w:r>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2005), but I will focus on two points that I believe are the most important to consider and discuss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regard to conducting high-quality and effective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a vehicle for developing and sustaining PLCs. Yet,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many teachers and administrators thought that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would be a way to develop best practices by producing specific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to be used as exemplary </w:t>
      </w:r>
      <w:r w:rsidRPr="00E607BC">
        <w:rPr>
          <w:rFonts w:ascii="Times New Roman" w:eastAsia="Times New Roman" w:hAnsi="Times New Roman" w:cs="Times New Roman"/>
          <w:color w:val="000000"/>
          <w:sz w:val="24"/>
          <w:szCs w:val="24"/>
        </w:rPr>
        <w:t>lessons in</w:t>
      </w:r>
      <w:r w:rsidRPr="00E607BC">
        <w:rPr>
          <w:rFonts w:ascii="Times New Roman" w:eastAsia="Times New Roman" w:hAnsi="Times New Roman" w:cs="Times New Roman"/>
          <w:sz w:val="24"/>
          <w:szCs w:val="24"/>
        </w:rPr>
        <w:t xml:space="preserve"> the future.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was viewed as a way to create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templates that would eventually become a library of perfected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The purpose of conducting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these cases was to create a research and development system for producing a collection of better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rather than </w:t>
      </w:r>
      <w:proofErr w:type="spellStart"/>
      <w:r w:rsidRPr="00E607BC">
        <w:rPr>
          <w:rFonts w:ascii="Times New Roman" w:eastAsia="Times New Roman" w:hAnsi="Times New Roman" w:cs="Times New Roman"/>
          <w:sz w:val="24"/>
          <w:szCs w:val="24"/>
        </w:rPr>
        <w:t>focussing</w:t>
      </w:r>
      <w:proofErr w:type="spellEnd"/>
      <w:r w:rsidRPr="00E607BC">
        <w:rPr>
          <w:rFonts w:ascii="Times New Roman" w:eastAsia="Times New Roman" w:hAnsi="Times New Roman" w:cs="Times New Roman"/>
          <w:sz w:val="24"/>
          <w:szCs w:val="24"/>
        </w:rPr>
        <w:t xml:space="preserve"> on enhancing the teacher knowledge such as content, pedagogical content, and curriculum knowledge which would have systemically improved instruction and student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While the idea of developing better practices and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may be a part of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goal, many teachers and administrators did not realize that an important purpose of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to help teachers become life-long learners through developing and participating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PLC. The process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involves and enhancing learning, interacting, stimulating, influencing, reflecting, and discussing with colleagues the teaching and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which builds a PLC. Participants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can improve their content, pedagogical content, and curriculum knowledge, and develop systematic and coherent educational practices to support student learning and understanding. Building such a PLC through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not an easy task, and teachers and administrators must understand the purpose and challenges to doing so.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can provide the needed system or structure to build a PLC for the teachers and administrators involved ([12] Lewis, 2004; [33] Yoshida, 2008). During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teachers engage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learning about subject content knowledge, pedagogical content knowledge, curriculum knowledge, and student thinking and understanding by working with colleagues. This learning opportunity is amplified by practicing three essential components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well-researched and planned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with a clear hypothesis; live observations of the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with various participants; and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post-</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discussions based on participants' observations. These elements are the heart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are essential for teachers to develop life-long learning by collaborating with and learning from colleagues. To put these elements into practice, teachers need to develop skills for studying instructional materials, planning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observing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collecting data on student learning, reflecting on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and engaging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discussions. The structure and process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creates many learning opportunities for teachers to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and learn with their colleagues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every stage of the process. The structure also helps </w:t>
      </w:r>
      <w:r w:rsidRPr="00E607BC">
        <w:rPr>
          <w:rFonts w:ascii="Times New Roman" w:eastAsia="Times New Roman" w:hAnsi="Times New Roman" w:cs="Times New Roman"/>
          <w:sz w:val="24"/>
          <w:szCs w:val="24"/>
        </w:rPr>
        <w:lastRenderedPageBreak/>
        <w:t xml:space="preserve">teachers focus on thinking and improving their content and pedagogical content knowledge. Lastly, the structure puts teachers' professional learning centered on where they need to make changes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 teaching and learning.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Although the process of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may seem simple at first, learning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effectively is not an easy task. It requires a cultural shift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how teachers think about their professional development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schools ([3]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and Fernandez, 2004; [33] Yoshida, 2008). For this to happen, administrators must rethink the professional development they are offering to teachers. It will take a long time to make such a cultural shift, but steady cultural change can happen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schools that have a clear, long-term vision of professional growth.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Second, many schools and districts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by quickly modifying the system, structure, or process without carefully analyzing or understanding the essentials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Because of the lack of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impatience for conducting it thoroughly, the alteration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often leads to decline of its efficacy for teacher learning of content and pedagogical content knowledge.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some of the modifications or alterations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were far removed from the authentic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process practiced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making it very difficult to call these modified practices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For example, some educators practiced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by developing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plans with colleagues but did not observe or discuss the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Others observed videotaped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that may have given a skewed view of the classroom with a teacher and a few students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classroom. They discussed these videotaped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without knowing how other students were thinking and understanding the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Observing student learning during a live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with colleagues, sharing and discussing what they observed, airing different points of view and giving diverse perspectives gleaned from different background experiences enriches the discussion and experience. Moreover, the discussion provides evidence of student learning that was collected by each individual teacher participant. Altering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model by removing one or two of the essentials of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 observing student responses and collecting student learning data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during the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 renders the activity something much different from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people who practice martial arts,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particular </w:t>
      </w:r>
      <w:r w:rsidRPr="00E607BC">
        <w:rPr>
          <w:rFonts w:ascii="Times New Roman" w:eastAsia="Times New Roman" w:hAnsi="Times New Roman" w:cs="Times New Roman"/>
          <w:i/>
          <w:iCs/>
          <w:sz w:val="24"/>
          <w:szCs w:val="24"/>
        </w:rPr>
        <w:t>kendo</w:t>
      </w:r>
      <w:r w:rsidRPr="00E607BC">
        <w:rPr>
          <w:rFonts w:ascii="Times New Roman" w:eastAsia="Times New Roman" w:hAnsi="Times New Roman" w:cs="Times New Roman"/>
          <w:sz w:val="24"/>
          <w:szCs w:val="24"/>
        </w:rPr>
        <w:t xml:space="preserve"> (Japanese swordsmanship), use a saying "</w:t>
      </w:r>
      <w:proofErr w:type="spellStart"/>
      <w:r w:rsidRPr="00E607BC">
        <w:rPr>
          <w:rFonts w:ascii="Times New Roman" w:eastAsia="Times New Roman" w:hAnsi="Times New Roman" w:cs="Times New Roman"/>
          <w:i/>
          <w:iCs/>
          <w:sz w:val="24"/>
          <w:szCs w:val="24"/>
        </w:rPr>
        <w:t>shu</w:t>
      </w:r>
      <w:proofErr w:type="spellEnd"/>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i/>
          <w:iCs/>
          <w:sz w:val="24"/>
          <w:szCs w:val="24"/>
        </w:rPr>
        <w:t>ha</w:t>
      </w:r>
      <w:r w:rsidRPr="00E607BC">
        <w:rPr>
          <w:rFonts w:ascii="Times New Roman" w:eastAsia="Times New Roman" w:hAnsi="Times New Roman" w:cs="Times New Roman"/>
          <w:sz w:val="24"/>
          <w:szCs w:val="24"/>
        </w:rPr>
        <w:t xml:space="preserve"> -</w:t>
      </w:r>
      <w:proofErr w:type="spellStart"/>
      <w:proofErr w:type="gramStart"/>
      <w:r w:rsidRPr="00E607BC">
        <w:rPr>
          <w:rFonts w:ascii="Times New Roman" w:eastAsia="Times New Roman" w:hAnsi="Times New Roman" w:cs="Times New Roman"/>
          <w:i/>
          <w:iCs/>
          <w:sz w:val="24"/>
          <w:szCs w:val="24"/>
        </w:rPr>
        <w:t>ri</w:t>
      </w:r>
      <w:proofErr w:type="spellEnd"/>
      <w:proofErr w:type="gramEnd"/>
      <w:r w:rsidRPr="00E607BC">
        <w:rPr>
          <w:rFonts w:ascii="Times New Roman" w:eastAsia="Times New Roman" w:hAnsi="Times New Roman" w:cs="Times New Roman"/>
          <w:sz w:val="24"/>
          <w:szCs w:val="24"/>
        </w:rPr>
        <w:t xml:space="preserve"> " to describe the importance of learning about the basics from the masters. The word "</w:t>
      </w:r>
      <w:proofErr w:type="spellStart"/>
      <w:proofErr w:type="gramStart"/>
      <w:r w:rsidRPr="00E607BC">
        <w:rPr>
          <w:rFonts w:ascii="Times New Roman" w:eastAsia="Times New Roman" w:hAnsi="Times New Roman" w:cs="Times New Roman"/>
          <w:i/>
          <w:iCs/>
          <w:sz w:val="24"/>
          <w:szCs w:val="24"/>
        </w:rPr>
        <w:t>shu</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means to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and learn the form from the master and acquire the form with understanding. The word "</w:t>
      </w:r>
      <w:proofErr w:type="gramStart"/>
      <w:r w:rsidRPr="00E607BC">
        <w:rPr>
          <w:rFonts w:ascii="Times New Roman" w:eastAsia="Times New Roman" w:hAnsi="Times New Roman" w:cs="Times New Roman"/>
          <w:i/>
          <w:iCs/>
          <w:sz w:val="24"/>
          <w:szCs w:val="24"/>
        </w:rPr>
        <w:t>ha</w:t>
      </w:r>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means to start experimenting with your own ideas (breaking the form) once you have acquired the master's form with understanding. If the experimentation goes well, the student can start to develop his/her own form. The word "</w:t>
      </w:r>
      <w:proofErr w:type="spellStart"/>
      <w:proofErr w:type="gramStart"/>
      <w:r w:rsidRPr="00E607BC">
        <w:rPr>
          <w:rFonts w:ascii="Times New Roman" w:eastAsia="Times New Roman" w:hAnsi="Times New Roman" w:cs="Times New Roman"/>
          <w:i/>
          <w:iCs/>
          <w:sz w:val="24"/>
          <w:szCs w:val="24"/>
        </w:rPr>
        <w:t>ri</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means to depart from the form of the master and establish a student's own form.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for students to get to the "</w:t>
      </w:r>
      <w:proofErr w:type="spellStart"/>
      <w:proofErr w:type="gramStart"/>
      <w:r w:rsidRPr="00E607BC">
        <w:rPr>
          <w:rFonts w:ascii="Times New Roman" w:eastAsia="Times New Roman" w:hAnsi="Times New Roman" w:cs="Times New Roman"/>
          <w:i/>
          <w:iCs/>
          <w:sz w:val="24"/>
          <w:szCs w:val="24"/>
        </w:rPr>
        <w:t>ri</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phase, he/she has to go back and forth between "</w:t>
      </w:r>
      <w:proofErr w:type="spellStart"/>
      <w:r w:rsidRPr="00E607BC">
        <w:rPr>
          <w:rFonts w:ascii="Times New Roman" w:eastAsia="Times New Roman" w:hAnsi="Times New Roman" w:cs="Times New Roman"/>
          <w:i/>
          <w:iCs/>
          <w:sz w:val="24"/>
          <w:szCs w:val="24"/>
        </w:rPr>
        <w:t>shu</w:t>
      </w:r>
      <w:proofErr w:type="spellEnd"/>
      <w:r w:rsidRPr="00E607BC">
        <w:rPr>
          <w:rFonts w:ascii="Times New Roman" w:eastAsia="Times New Roman" w:hAnsi="Times New Roman" w:cs="Times New Roman"/>
          <w:sz w:val="24"/>
          <w:szCs w:val="24"/>
        </w:rPr>
        <w:t xml:space="preserve"> " and "</w:t>
      </w:r>
      <w:r w:rsidRPr="00E607BC">
        <w:rPr>
          <w:rFonts w:ascii="Times New Roman" w:eastAsia="Times New Roman" w:hAnsi="Times New Roman" w:cs="Times New Roman"/>
          <w:i/>
          <w:iCs/>
          <w:sz w:val="24"/>
          <w:szCs w:val="24"/>
        </w:rPr>
        <w:t>ha</w:t>
      </w:r>
      <w:r w:rsidRPr="00E607BC">
        <w:rPr>
          <w:rFonts w:ascii="Times New Roman" w:eastAsia="Times New Roman" w:hAnsi="Times New Roman" w:cs="Times New Roman"/>
          <w:sz w:val="24"/>
          <w:szCs w:val="24"/>
        </w:rPr>
        <w:t xml:space="preserve"> " to master the basic form with solid understanding. A similar approach can be taken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We should try to respect and understand the authentic Japanese way of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that has been developed over a long time and has produced successful results for improving classroom teaching and learning. There are reasons why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Japan is conducted the way it is. Without understanding the reasons behind this, as well as how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conducted effectively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any attempt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will not be productive and it will be difficult to sustain the practice.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teachers who practiced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closer to the authentic Japanese way, gained more content, curriculum, and pedagogical content </w:t>
      </w:r>
      <w:r w:rsidRPr="00E607BC">
        <w:rPr>
          <w:rFonts w:ascii="Times New Roman" w:eastAsia="Times New Roman" w:hAnsi="Times New Roman" w:cs="Times New Roman"/>
          <w:sz w:val="24"/>
          <w:szCs w:val="24"/>
        </w:rPr>
        <w:lastRenderedPageBreak/>
        <w:t xml:space="preserve">knowledge, and became more motivated and interested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When the teacher becomes interested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learning and understands how to effectively run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so they can learn significantly from it, I believe teachers can then experiment with adjusting how to conduct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light of their individual school conditions. </w:t>
      </w:r>
      <w:proofErr w:type="gramStart"/>
      <w:r w:rsidRPr="00E607BC">
        <w:rPr>
          <w:rFonts w:ascii="Times New Roman" w:eastAsia="Times New Roman" w:hAnsi="Times New Roman" w:cs="Times New Roman"/>
          <w:sz w:val="24"/>
          <w:szCs w:val="24"/>
        </w:rPr>
        <w:t>This way teachers</w:t>
      </w:r>
      <w:proofErr w:type="gramEnd"/>
      <w:r w:rsidRPr="00E607BC">
        <w:rPr>
          <w:rFonts w:ascii="Times New Roman" w:eastAsia="Times New Roman" w:hAnsi="Times New Roman" w:cs="Times New Roman"/>
          <w:sz w:val="24"/>
          <w:szCs w:val="24"/>
        </w:rPr>
        <w:t xml:space="preserve"> can also compare how their learning experience changed and experiment the adjustments to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more wisely. At this point the US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could move to the </w:t>
      </w:r>
      <w:proofErr w:type="gramStart"/>
      <w:r w:rsidRPr="00E607BC">
        <w:rPr>
          <w:rFonts w:ascii="Times New Roman" w:eastAsia="Times New Roman" w:hAnsi="Times New Roman" w:cs="Times New Roman"/>
          <w:sz w:val="24"/>
          <w:szCs w:val="24"/>
        </w:rPr>
        <w:t xml:space="preserve">" </w:t>
      </w:r>
      <w:proofErr w:type="spellStart"/>
      <w:r w:rsidRPr="00E607BC">
        <w:rPr>
          <w:rFonts w:ascii="Times New Roman" w:eastAsia="Times New Roman" w:hAnsi="Times New Roman" w:cs="Times New Roman"/>
          <w:i/>
          <w:iCs/>
          <w:sz w:val="24"/>
          <w:szCs w:val="24"/>
        </w:rPr>
        <w:t>ri</w:t>
      </w:r>
      <w:proofErr w:type="spellEnd"/>
      <w:proofErr w:type="gramEnd"/>
      <w:r w:rsidRPr="00E607BC">
        <w:rPr>
          <w:rFonts w:ascii="Times New Roman" w:eastAsia="Times New Roman" w:hAnsi="Times New Roman" w:cs="Times New Roman"/>
          <w:sz w:val="24"/>
          <w:szCs w:val="24"/>
        </w:rPr>
        <w:t xml:space="preserve"> " phase, where they can start altering the original form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begin customizing their own form of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I have discussed two examples of the misunderstanding or lack of understanding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There are only a few longitudinal and comprehensive </w:t>
      </w:r>
      <w:r w:rsidRPr="00E607BC">
        <w:rPr>
          <w:rFonts w:ascii="Times New Roman" w:eastAsia="Times New Roman" w:hAnsi="Times New Roman" w:cs="Times New Roman"/>
          <w:color w:val="000000"/>
          <w:sz w:val="24"/>
          <w:szCs w:val="24"/>
        </w:rPr>
        <w:t>studies</w:t>
      </w:r>
      <w:r w:rsidRPr="00E607BC">
        <w:rPr>
          <w:rFonts w:ascii="Times New Roman" w:eastAsia="Times New Roman" w:hAnsi="Times New Roman" w:cs="Times New Roman"/>
          <w:sz w:val="24"/>
          <w:szCs w:val="24"/>
        </w:rPr>
        <w:t xml:space="preserve">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where we can see how teachers developed and conducted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over a long period of time (e.g. [14] Lewis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2006). However, from my experience,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often fail to develop or sustain the practice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their system if the group has not carefully spent time understanding the purpose and full potential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One suggested action that would facilitate a deeper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for teachers to visit other successful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sites so they can experience and learn about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from those sites.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should not be conducted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isolation, where modifications are more likely to occur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ways that destroy the essential elements that make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It is important to tap any and all opportunities to observe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firsthand with your site's teaching colleagues as way to learn about the process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before pursuing your own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The experience of observing others who understand well and implement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practice will yield a common experience and language for the observing group that is starting its own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professional community.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Insufficient content and pedagogical knowledge</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Seminal research </w:t>
      </w:r>
      <w:r w:rsidRPr="00E607BC">
        <w:rPr>
          <w:rFonts w:ascii="Times New Roman" w:eastAsia="Times New Roman" w:hAnsi="Times New Roman" w:cs="Times New Roman"/>
          <w:color w:val="000000"/>
          <w:sz w:val="24"/>
          <w:szCs w:val="24"/>
        </w:rPr>
        <w:t>studies</w:t>
      </w:r>
      <w:r w:rsidRPr="00E607BC">
        <w:rPr>
          <w:rFonts w:ascii="Times New Roman" w:eastAsia="Times New Roman" w:hAnsi="Times New Roman" w:cs="Times New Roman"/>
          <w:sz w:val="24"/>
          <w:szCs w:val="24"/>
        </w:rPr>
        <w:t xml:space="preserve"> suggest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particularly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elementary and middle schools, do not have sufficient mathematical content and pedagogical knowledge ([16] Ma, 1999; [23] Promoting Rigorous Outcomes </w:t>
      </w:r>
      <w:r w:rsidRPr="00E607BC">
        <w:rPr>
          <w:rFonts w:ascii="Times New Roman" w:eastAsia="Times New Roman" w:hAnsi="Times New Roman" w:cs="Times New Roman"/>
          <w:color w:val="000000"/>
          <w:sz w:val="24"/>
          <w:szCs w:val="24"/>
        </w:rPr>
        <w:t>in Mathematics</w:t>
      </w:r>
      <w:r w:rsidRPr="00E607BC">
        <w:rPr>
          <w:rFonts w:ascii="Times New Roman" w:eastAsia="Times New Roman" w:hAnsi="Times New Roman" w:cs="Times New Roman"/>
          <w:sz w:val="24"/>
          <w:szCs w:val="24"/>
        </w:rPr>
        <w:t xml:space="preserve"> and Science Education (PROMISE), 2006). To carry out effective and high-quality </w:t>
      </w:r>
      <w:r w:rsidRPr="00E607BC">
        <w:rPr>
          <w:rFonts w:ascii="Times New Roman" w:eastAsia="Times New Roman" w:hAnsi="Times New Roman" w:cs="Times New Roman"/>
          <w:color w:val="000000"/>
          <w:sz w:val="24"/>
          <w:szCs w:val="24"/>
        </w:rPr>
        <w:t>lesson studies</w:t>
      </w:r>
      <w:r w:rsidRPr="00E607BC">
        <w:rPr>
          <w:rFonts w:ascii="Times New Roman" w:eastAsia="Times New Roman" w:hAnsi="Times New Roman" w:cs="Times New Roman"/>
          <w:sz w:val="24"/>
          <w:szCs w:val="24"/>
        </w:rPr>
        <w:t xml:space="preserve">, teachers need to acquire strong content knowledge and pedagogical skills so they can anticipate student learning behaviors and develop a plan that reflects appropriate content and methodology for the concepts to be taught.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International </w:t>
      </w:r>
      <w:r w:rsidRPr="00E607BC">
        <w:rPr>
          <w:rFonts w:ascii="Times New Roman" w:eastAsia="Times New Roman" w:hAnsi="Times New Roman" w:cs="Times New Roman"/>
          <w:color w:val="000000"/>
          <w:sz w:val="24"/>
          <w:szCs w:val="24"/>
        </w:rPr>
        <w:t>studies</w:t>
      </w:r>
      <w:r w:rsidRPr="00E607BC">
        <w:rPr>
          <w:rFonts w:ascii="Times New Roman" w:eastAsia="Times New Roman" w:hAnsi="Times New Roman" w:cs="Times New Roman"/>
          <w:sz w:val="24"/>
          <w:szCs w:val="24"/>
        </w:rPr>
        <w:t xml:space="preserve"> of high-achieving countries whose students outperform US students (e.g. TIMSS) suggest that secondary school students, including prospective teachers, typically take two or more years of advanced </w:t>
      </w:r>
      <w:r w:rsidRPr="00E607BC">
        <w:rPr>
          <w:rFonts w:ascii="Times New Roman" w:eastAsia="Times New Roman" w:hAnsi="Times New Roman" w:cs="Times New Roman"/>
          <w:color w:val="000000"/>
          <w:sz w:val="24"/>
          <w:szCs w:val="24"/>
        </w:rPr>
        <w:t>mathematics in</w:t>
      </w:r>
      <w:r w:rsidRPr="00E607BC">
        <w:rPr>
          <w:rFonts w:ascii="Times New Roman" w:eastAsia="Times New Roman" w:hAnsi="Times New Roman" w:cs="Times New Roman"/>
          <w:sz w:val="24"/>
          <w:szCs w:val="24"/>
        </w:rPr>
        <w:t xml:space="preserve"> high school prior to entering college. Moreover,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these high-achieving countries, high-performing students are entering the teaching profession through selection systems such as college entrance examinations and appointment examinations ([23] PROMISE, 2006; [9] Greenberg and Walsh, 2008).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contrast, research of the US system has found many prospective pre-service teachers represent the lower one-fourth of the achievement group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secondary schools and colleges (e.g. [23] PROMISE, 2006; [20] National Commission on Excellence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Education (NCEE), 1983).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lastRenderedPageBreak/>
        <w:t xml:space="preserve">One solution for this issue may be to require teachers to take more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courses when they are enrolled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pre-service programs. However, this may not be the best solution. If the courses are not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on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-specific pedagogy, aspiring teachers may not acquire the necessary knowledge, such as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content knowledge,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pedagogical knowledge, understanding of student thinking, and understanding of curriculum. Improvement of pre-service and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-service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courses is important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to increase teacher's mathematical content and pedagogical knowledge particularly at the middle and elementary school level. This will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turn help to improve the quality and effectiveness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The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Learning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Committee at the National Research Council published </w:t>
      </w:r>
      <w:r w:rsidRPr="00E607BC">
        <w:rPr>
          <w:rFonts w:ascii="Times New Roman" w:eastAsia="Times New Roman" w:hAnsi="Times New Roman" w:cs="Times New Roman"/>
          <w:i/>
          <w:iCs/>
          <w:sz w:val="24"/>
          <w:szCs w:val="24"/>
        </w:rPr>
        <w:t>Adding It Up</w:t>
      </w:r>
      <w:r w:rsidRPr="00E607BC">
        <w:rPr>
          <w:rFonts w:ascii="Times New Roman" w:eastAsia="Times New Roman" w:hAnsi="Times New Roman" w:cs="Times New Roman"/>
          <w:sz w:val="24"/>
          <w:szCs w:val="24"/>
        </w:rPr>
        <w:t xml:space="preserve"> ([11] Kilpatrick </w:t>
      </w:r>
      <w:r w:rsidRPr="00E607BC">
        <w:rPr>
          <w:rFonts w:ascii="Times New Roman" w:eastAsia="Times New Roman" w:hAnsi="Times New Roman" w:cs="Times New Roman"/>
          <w:i/>
          <w:iCs/>
          <w:sz w:val="24"/>
          <w:szCs w:val="24"/>
        </w:rPr>
        <w:t>et al</w:t>
      </w:r>
      <w:proofErr w:type="gramStart"/>
      <w:r w:rsidRPr="00E607BC">
        <w:rPr>
          <w:rFonts w:ascii="Times New Roman" w:eastAsia="Times New Roman" w:hAnsi="Times New Roman" w:cs="Times New Roman"/>
          <w:i/>
          <w:iCs/>
          <w:sz w:val="24"/>
          <w:szCs w:val="24"/>
        </w:rPr>
        <w:t>.</w:t>
      </w:r>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2001) to introduce a vision of mathematical proficiency for students. This vision suggests that teachers develop an integrated knowledge about the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they are teaching, a view that is supported by the Mathematical Knowledge for Teaching framework (e.g. [2] Ball </w:t>
      </w:r>
      <w:r w:rsidRPr="00E607BC">
        <w:rPr>
          <w:rFonts w:ascii="Times New Roman" w:eastAsia="Times New Roman" w:hAnsi="Times New Roman" w:cs="Times New Roman"/>
          <w:i/>
          <w:iCs/>
          <w:sz w:val="24"/>
          <w:szCs w:val="24"/>
        </w:rPr>
        <w:t>et al</w:t>
      </w:r>
      <w:proofErr w:type="gramStart"/>
      <w:r w:rsidRPr="00E607BC">
        <w:rPr>
          <w:rFonts w:ascii="Times New Roman" w:eastAsia="Times New Roman" w:hAnsi="Times New Roman" w:cs="Times New Roman"/>
          <w:i/>
          <w:iCs/>
          <w:sz w:val="24"/>
          <w:szCs w:val="24"/>
        </w:rPr>
        <w:t>.</w:t>
      </w:r>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2008). It is not just content knowledge about the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being taught, but specific content knowledge for teaching and pedagogical content knowledge such as knowledge about how the curriculum sequence builds student understanding, how student mathematical understanding develops, and how different instructional methods and materials help to develop different types of mathematical proficiency. Enhancing teachers'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pedagogical and content knowledge for teaching is critical to improving the quality and effectiveness of the learning that occurs via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the PLCs thus represented.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 xml:space="preserve">Lack of support and resources to conduct high-quality </w:t>
      </w:r>
      <w:r w:rsidRPr="00E607BC">
        <w:rPr>
          <w:rFonts w:ascii="Times New Roman" w:eastAsia="Times New Roman" w:hAnsi="Times New Roman" w:cs="Times New Roman"/>
          <w:b/>
          <w:bCs/>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Many educators have asked about how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can help to improve teachers' mathematical content and pedagogical content knowledge. Mathematical content and pedagogical content knowledge could be developed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pre-service and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-service programs through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addition to content and pedagogy courses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universities and workshops.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can also provide strong support for developing such knowledge. However, teachers need to learn and develop the skills to practice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effectively so they can improve knowledge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these specific areas. Improving the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process (instructional material investigation)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is one way to improve content and pedagogical content knowledge.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is an important part of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process. It is a way for teachers to investigate instructional materials such as textbooks, standards, teachers' manuals, </w:t>
      </w:r>
      <w:proofErr w:type="spellStart"/>
      <w:r w:rsidRPr="00E607BC">
        <w:rPr>
          <w:rFonts w:ascii="Times New Roman" w:eastAsia="Times New Roman" w:hAnsi="Times New Roman" w:cs="Times New Roman"/>
          <w:sz w:val="24"/>
          <w:szCs w:val="24"/>
        </w:rPr>
        <w:t>manipulatives</w:t>
      </w:r>
      <w:proofErr w:type="spellEnd"/>
      <w:r w:rsidRPr="00E607BC">
        <w:rPr>
          <w:rFonts w:ascii="Times New Roman" w:eastAsia="Times New Roman" w:hAnsi="Times New Roman" w:cs="Times New Roman"/>
          <w:sz w:val="24"/>
          <w:szCs w:val="24"/>
        </w:rPr>
        <w:t xml:space="preserve">, research papers, and other related resources to develop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-depth understanding of the content they are teaching ([28] Takahashi and Yoshida, 2004; [30] Watanabe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2008; [33] Yoshida, 2008). To do this teachers also examine curriculum alignment across grade levels to expand their understanding of how a new mathematical concept is developed by utilizing student prior knowledge across grade levels, methods for teaching the content, and how these methods influence what is understood by students.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Using this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-depth analysis of teaching and learning,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teachers also determine the value of the mathematical activity they are proposing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their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plan. For example, the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's goal might be for students to develop a formula for area of a triangle, but teachers might value students coming up with many strategies to find the area. Students would represent the solution and compare and contrast math expressions to generalize the idea of creating or "discovering" the formula for area of a triangle. With this, the value of the mathematical activity </w:t>
      </w:r>
      <w:r w:rsidRPr="00E607BC">
        <w:rPr>
          <w:rFonts w:ascii="Times New Roman" w:eastAsia="Times New Roman" w:hAnsi="Times New Roman" w:cs="Times New Roman"/>
          <w:sz w:val="24"/>
          <w:szCs w:val="24"/>
        </w:rPr>
        <w:lastRenderedPageBreak/>
        <w:t xml:space="preserve">shifts from learning the formula for area of a triangle and applying it as a procedure to investigating the development of the formula and generalizing to find if it meets all cases. When developing a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through conducting </w:t>
      </w:r>
      <w:proofErr w:type="spellStart"/>
      <w:proofErr w:type="gram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student learning is the focus with teachers paying special attention to students' prior learning experiences, their current state of learning, and their anticipated reactions and misconceptions.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Effective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improves the quality of the research process for developing a unit and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during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cycle. Teachers produce a well thought out research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plan with a clear hypothesis, a clear plan to implement the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clear goals and outcomes, and clear evaluation methods for the instruction and the student learning. Because of the improvement, observation and data collection during implementation of the research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becomes more purposeful. Moreover, the post-</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discussion becomes engaging,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and deep. Although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is a highly recommended practice for improving the quality and effectiveness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by many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educators and researchers,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US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often do not spend (or are not given) adequate time to engage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careful and important process of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during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Engaging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high-quality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is not an easy task, but it is necessary to conduct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One idea for conducting effective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might be providing teachers with the best available curricular materials that are grounded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strong content and pedagogical knowledge. This will help teachers conduct the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process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way that can support their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work and achieve the visions that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educators, such as the National Council of Teachers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(NCTM), recommend. For example, [19], [21] NCTM's (2000, 2006) </w:t>
      </w:r>
      <w:r w:rsidRPr="00E607BC">
        <w:rPr>
          <w:rFonts w:ascii="Times New Roman" w:eastAsia="Times New Roman" w:hAnsi="Times New Roman" w:cs="Times New Roman"/>
          <w:i/>
          <w:iCs/>
          <w:sz w:val="24"/>
          <w:szCs w:val="24"/>
        </w:rPr>
        <w:t xml:space="preserve">Principles and Standards for School </w:t>
      </w:r>
      <w:r w:rsidRPr="00E607BC">
        <w:rPr>
          <w:rFonts w:ascii="Times New Roman" w:eastAsia="Times New Roman" w:hAnsi="Times New Roman" w:cs="Times New Roman"/>
          <w:i/>
          <w:iCs/>
          <w:color w:val="000000"/>
          <w:sz w:val="24"/>
          <w:szCs w:val="24"/>
        </w:rPr>
        <w:t>Mathematics</w:t>
      </w:r>
      <w:r w:rsidRPr="00E607BC">
        <w:rPr>
          <w:rFonts w:ascii="Times New Roman" w:eastAsia="Times New Roman" w:hAnsi="Times New Roman" w:cs="Times New Roman"/>
          <w:sz w:val="24"/>
          <w:szCs w:val="24"/>
        </w:rPr>
        <w:t xml:space="preserve"> , and their document </w:t>
      </w:r>
      <w:r w:rsidRPr="00E607BC">
        <w:rPr>
          <w:rFonts w:ascii="Times New Roman" w:eastAsia="Times New Roman" w:hAnsi="Times New Roman" w:cs="Times New Roman"/>
          <w:i/>
          <w:iCs/>
          <w:sz w:val="24"/>
          <w:szCs w:val="24"/>
        </w:rPr>
        <w:t xml:space="preserve">Curriculum Focal Points for Prekindergarten through Grade 8 </w:t>
      </w:r>
      <w:r w:rsidRPr="00E607BC">
        <w:rPr>
          <w:rFonts w:ascii="Times New Roman" w:eastAsia="Times New Roman" w:hAnsi="Times New Roman" w:cs="Times New Roman"/>
          <w:i/>
          <w:iCs/>
          <w:color w:val="000000"/>
          <w:sz w:val="24"/>
          <w:szCs w:val="24"/>
        </w:rPr>
        <w:t>Mathematics</w:t>
      </w:r>
      <w:r w:rsidRPr="00E607BC">
        <w:rPr>
          <w:rFonts w:ascii="Times New Roman" w:eastAsia="Times New Roman" w:hAnsi="Times New Roman" w:cs="Times New Roman"/>
          <w:sz w:val="24"/>
          <w:szCs w:val="24"/>
        </w:rPr>
        <w:t xml:space="preserve"> , suggests that teachers should focus on a small number of significant mathematical topics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each grade level. Spending more time on fewer topics and sequencing topics to develop coherently across the grades will help students build their knowledge of the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that is necessary to understand more advanced </w:t>
      </w:r>
      <w:r w:rsidRPr="00E607BC">
        <w:rPr>
          <w:rFonts w:ascii="Times New Roman" w:eastAsia="Times New Roman" w:hAnsi="Times New Roman" w:cs="Times New Roman"/>
          <w:color w:val="000000"/>
          <w:sz w:val="24"/>
          <w:szCs w:val="24"/>
        </w:rPr>
        <w:t>mathematics in</w:t>
      </w:r>
      <w:r w:rsidRPr="00E607BC">
        <w:rPr>
          <w:rFonts w:ascii="Times New Roman" w:eastAsia="Times New Roman" w:hAnsi="Times New Roman" w:cs="Times New Roman"/>
          <w:sz w:val="24"/>
          <w:szCs w:val="24"/>
        </w:rPr>
        <w:t xml:space="preserve"> the future.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Some may reach the conclusion that teachers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should develop their own curriculum and this curriculum to reflect more coherence. However, asking teachers to develop a new curriculum should not be a priority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Rather, the focus should be on teachers' learning and examining their current curriculum deeply. They should use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to improve classroom practice by studying and creating ways that incorporate the recommendations of the math education community into their current curriculum. I believe this point is particularly important. It is not a wise idea to ask teachers who are developing deeper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content and pedagogical content knowledge to develop a new curriculum, because achieving coherence and focus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curriculum is very difficult even for those with expertise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area.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An alternative idea might be to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with materials that have been developed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other countries that are grounded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strong mathematical content and pedagogical knowledge, are coherent and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and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accord with the current reforms. With the introduction of the Common Core State Standards (CCSS) ([22] National Governors Association Center for Best Practice (NGA Center) and the Council for Chief State School Officers (CCSSO), 2010), conducting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on the CCSS with textbooks that follow the CCSS's vision is </w:t>
      </w:r>
      <w:r w:rsidRPr="00E607BC">
        <w:rPr>
          <w:rFonts w:ascii="Times New Roman" w:eastAsia="Times New Roman" w:hAnsi="Times New Roman" w:cs="Times New Roman"/>
          <w:sz w:val="24"/>
          <w:szCs w:val="24"/>
        </w:rPr>
        <w:lastRenderedPageBreak/>
        <w:t xml:space="preserve">imperative. CCSS builds upon the strengths and the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learned from the current state standards and standards of top-performing countries such as Singapore, Hong Kong, Korea, and Japan. Its intent is to develop consistency across all states so all the students have access to high standards of education. The content of CCSS is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and coherently ordered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to help students learn the content and retain the knowledge and skills. While the total amount of content studied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each grade level is reduced, the content itself is more challenging with the expectation of student mastery.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the CCSS for Mathematical Practice expects students to improve their high-order skills such as the ability to justify and reason logically. These characteristics of CCSS are hallmarks of many of the curricula used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worlds' high-achieving countries. Although several current US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textbook publishers claim their textbooks are aligned with CCSS by underscoring the content taught, much of the content is not designed true to the CCSS's vision, such as coherency of the content and Mathematical Practice Standards across grade level ([31] Wu, 2011). Thus, conducting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on the textbooks from Singapore and Japan, that was particularly used to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and design CCSS, is very important and productive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order for the US teachers to understand how to implement CCSS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classrooms with an understanding of its vision.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Textbooks from Singapore and Japan have been developed to exemplify coherence and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instruction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facilitating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that include these texts as part of their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practice, studying Japanese or Singapore textbooks makes it easier for teachers to see how mathematical ideas build across grade levels with close attention to student thinking and adequate time for developing concepts. These eastern Asian textbooks do not contain many extras, such as long introductions, colorful pictures, biographical stories, or discussions of non-mathematical topics. They include very clear representations and clear explanations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very few words ([24] Schmidt </w:t>
      </w:r>
      <w:r w:rsidRPr="00E607BC">
        <w:rPr>
          <w:rFonts w:ascii="Times New Roman" w:eastAsia="Times New Roman" w:hAnsi="Times New Roman" w:cs="Times New Roman"/>
          <w:i/>
          <w:iCs/>
          <w:sz w:val="24"/>
          <w:szCs w:val="24"/>
        </w:rPr>
        <w:t>et al</w:t>
      </w:r>
      <w:proofErr w:type="gramStart"/>
      <w:r w:rsidRPr="00E607BC">
        <w:rPr>
          <w:rFonts w:ascii="Times New Roman" w:eastAsia="Times New Roman" w:hAnsi="Times New Roman" w:cs="Times New Roman"/>
          <w:i/>
          <w:iCs/>
          <w:sz w:val="24"/>
          <w:szCs w:val="24"/>
        </w:rPr>
        <w:t>.</w:t>
      </w:r>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2002). US teachers are surprised to hear that the Japanese textbooks are a product of collaboration among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(teachers),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educators (university professors), and mathematicians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They contain many ideas gained from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and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such as a problem-solving approach to teaching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well thought out questions that encourage student thinking, consistent and strategic use of appropriate representations, and student note taking ideas. Japanese teachers conduct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using the textbooks, teacher's manual for the textbooks, and the Course of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Teaching Guide to improve their content knowledge and pedagogical knowledge. Topics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Japanese textbooks are </w:t>
      </w:r>
      <w:proofErr w:type="spellStart"/>
      <w:r w:rsidRPr="00E607BC">
        <w:rPr>
          <w:rFonts w:ascii="Times New Roman" w:eastAsia="Times New Roman" w:hAnsi="Times New Roman" w:cs="Times New Roman"/>
          <w:sz w:val="24"/>
          <w:szCs w:val="24"/>
        </w:rPr>
        <w:t>focussed</w:t>
      </w:r>
      <w:proofErr w:type="spellEnd"/>
      <w:r w:rsidRPr="00E607BC">
        <w:rPr>
          <w:rFonts w:ascii="Times New Roman" w:eastAsia="Times New Roman" w:hAnsi="Times New Roman" w:cs="Times New Roman"/>
          <w:sz w:val="24"/>
          <w:szCs w:val="24"/>
        </w:rPr>
        <w:t xml:space="preserve"> and coherently sequenced. The teachers' manuals provide clear rationales for the topics covered, how they are sequenced, how students' prior knowledge will be fostered through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on new concepts, and typical student misunderstandings that become barriers to student learning ([27] Takahashi </w:t>
      </w:r>
      <w:r w:rsidRPr="00E607BC">
        <w:rPr>
          <w:rFonts w:ascii="Times New Roman" w:eastAsia="Times New Roman" w:hAnsi="Times New Roman" w:cs="Times New Roman"/>
          <w:i/>
          <w:iCs/>
          <w:sz w:val="24"/>
          <w:szCs w:val="24"/>
        </w:rPr>
        <w:t>et al.</w:t>
      </w:r>
      <w:r w:rsidRPr="00E607BC">
        <w:rPr>
          <w:rFonts w:ascii="Times New Roman" w:eastAsia="Times New Roman" w:hAnsi="Times New Roman" w:cs="Times New Roman"/>
          <w:sz w:val="24"/>
          <w:szCs w:val="24"/>
        </w:rPr>
        <w:t xml:space="preserve"> , 2005; [28] Takahashi and Yoshida, 2004). The textbooks are not only very helpful for students to learn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but also for teachers to learn how to teach </w:t>
      </w:r>
      <w:r w:rsidRPr="00E607BC">
        <w:rPr>
          <w:rFonts w:ascii="Times New Roman" w:eastAsia="Times New Roman" w:hAnsi="Times New Roman" w:cs="Times New Roman"/>
          <w:color w:val="000000"/>
          <w:sz w:val="24"/>
          <w:szCs w:val="24"/>
        </w:rPr>
        <w:t>mathematics in</w:t>
      </w:r>
      <w:r w:rsidRPr="00E607BC">
        <w:rPr>
          <w:rFonts w:ascii="Times New Roman" w:eastAsia="Times New Roman" w:hAnsi="Times New Roman" w:cs="Times New Roman"/>
          <w:sz w:val="24"/>
          <w:szCs w:val="24"/>
        </w:rPr>
        <w:t xml:space="preserve"> classrooms; therefore, they are very useful resources for conducting high-quality and effective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and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For example, using Singapore and Japanese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textbooks as a resource for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with US primary teachers (Grades K-2) has helped teachers understand how they can develop students' strong number sense. By studying the textbook and doing the activities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textbooks, teachers learn about how to teach new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concepts through the problem-solving approach.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lastRenderedPageBreak/>
        <w:t xml:space="preserve">Another significant difference between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Japan and the USA is the level of experience of the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each country. Japanese teachers have accumulated many years' experience and knowledge about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Japan's long history of conducting </w:t>
      </w:r>
      <w:r w:rsidRPr="00E607BC">
        <w:rPr>
          <w:rFonts w:ascii="Times New Roman" w:eastAsia="Times New Roman" w:hAnsi="Times New Roman" w:cs="Times New Roman"/>
          <w:color w:val="000000"/>
          <w:sz w:val="24"/>
          <w:szCs w:val="24"/>
        </w:rPr>
        <w:t xml:space="preserve">lesson </w:t>
      </w:r>
      <w:proofErr w:type="gramStart"/>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w:t>
      </w:r>
      <w:proofErr w:type="gramEnd"/>
      <w:r w:rsidRPr="00E607BC">
        <w:rPr>
          <w:rFonts w:ascii="Times New Roman" w:eastAsia="Times New Roman" w:hAnsi="Times New Roman" w:cs="Times New Roman"/>
          <w:sz w:val="24"/>
          <w:szCs w:val="24"/>
        </w:rPr>
        <w:t xml:space="preserve"> many experienced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have been nurtured. Their contribution to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community is significant and has improved the quality of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Japan.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many university professors participate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as observers,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discussants, or knowledgeable others and work with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to maintain high-quality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These experienced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and knowledgeable others are important to improve the quality of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as well. Even if a group of teachers engage </w:t>
      </w:r>
      <w:r w:rsidRPr="00E607BC">
        <w:rPr>
          <w:rFonts w:ascii="Times New Roman" w:eastAsia="Times New Roman" w:hAnsi="Times New Roman" w:cs="Times New Roman"/>
          <w:color w:val="000000"/>
          <w:sz w:val="24"/>
          <w:szCs w:val="24"/>
        </w:rPr>
        <w:t>in lesson study</w:t>
      </w:r>
      <w:r w:rsidRPr="00E607BC">
        <w:rPr>
          <w:rFonts w:ascii="Times New Roman" w:eastAsia="Times New Roman" w:hAnsi="Times New Roman" w:cs="Times New Roman"/>
          <w:sz w:val="24"/>
          <w:szCs w:val="24"/>
        </w:rPr>
        <w:t xml:space="preserve">, if all the teachers have limited knowledge about the content they are studying, the quality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compromised. However, if somebody who is knowledgeable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content and pedagogy can be involved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the quality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well as the quality of the </w:t>
      </w:r>
      <w:proofErr w:type="spellStart"/>
      <w:proofErr w:type="gram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increases. We say "two heads are better than one"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English or "three heads together produce a knowledge of </w:t>
      </w:r>
      <w:proofErr w:type="spellStart"/>
      <w:r w:rsidRPr="00E607BC">
        <w:rPr>
          <w:rFonts w:ascii="Times New Roman" w:eastAsia="Times New Roman" w:hAnsi="Times New Roman" w:cs="Times New Roman"/>
          <w:sz w:val="24"/>
          <w:szCs w:val="24"/>
        </w:rPr>
        <w:t>Manjusri</w:t>
      </w:r>
      <w:proofErr w:type="spellEnd"/>
      <w:r w:rsidRPr="00E607BC">
        <w:rPr>
          <w:rFonts w:ascii="Times New Roman" w:eastAsia="Times New Roman" w:hAnsi="Times New Roman" w:cs="Times New Roman"/>
          <w:sz w:val="24"/>
          <w:szCs w:val="24"/>
        </w:rPr>
        <w:t xml:space="preserve">" (wisdom of enlightenment being of Buddhism)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Japanese. To support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I believe it is very important to nurture and involve experienced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practitioners and knowledgeable others to support teachers and ensure high-quality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w:t>
      </w:r>
      <w:proofErr w:type="spellStart"/>
      <w:proofErr w:type="gram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 xml:space="preserve">Non-systematic approach for conducting effective </w:t>
      </w:r>
      <w:r w:rsidRPr="00E607BC">
        <w:rPr>
          <w:rFonts w:ascii="Times New Roman" w:eastAsia="Times New Roman" w:hAnsi="Times New Roman" w:cs="Times New Roman"/>
          <w:b/>
          <w:bCs/>
          <w:color w:val="000000"/>
          <w:sz w:val="24"/>
          <w:szCs w:val="24"/>
        </w:rPr>
        <w:t>lesson study</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Another problem I found </w:t>
      </w:r>
      <w:r w:rsidRPr="00E607BC">
        <w:rPr>
          <w:rFonts w:ascii="Times New Roman" w:eastAsia="Times New Roman" w:hAnsi="Times New Roman" w:cs="Times New Roman"/>
          <w:color w:val="000000"/>
          <w:sz w:val="24"/>
          <w:szCs w:val="24"/>
        </w:rPr>
        <w:t>in lesson study in</w:t>
      </w:r>
      <w:r w:rsidRPr="00E607BC">
        <w:rPr>
          <w:rFonts w:ascii="Times New Roman" w:eastAsia="Times New Roman" w:hAnsi="Times New Roman" w:cs="Times New Roman"/>
          <w:sz w:val="24"/>
          <w:szCs w:val="24"/>
        </w:rPr>
        <w:t xml:space="preserve"> the USA is teachers, schools, and districts are conducting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a very isolated manner. To build a community of professional learning or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where teachers can learn from each other, we need to break the barrier of isolation. Isolation is an enemy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precludes the improvement of experience and knowledge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teaching and learning by teachers. We need to think about how we can share our experiences and knowledge gained from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within and across schools to support student learning and understanding. When teachers and schools communicate with each other and better networks for exchanging ideas are created, it is more likely the teachers learn more and have more opportunities to develop better content and pedagogical content knowledge. When teachers are ready, it is important that they invite teachers from other schools and districts to engage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observation and discussion of research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collaboratively. Elementary school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usually have about ten occasions a year for observing and discussing research </w:t>
      </w:r>
      <w:r w:rsidRPr="00E607BC">
        <w:rPr>
          <w:rFonts w:ascii="Times New Roman" w:eastAsia="Times New Roman" w:hAnsi="Times New Roman" w:cs="Times New Roman"/>
          <w:color w:val="000000"/>
          <w:sz w:val="24"/>
          <w:szCs w:val="24"/>
        </w:rPr>
        <w:t>lessons in</w:t>
      </w:r>
      <w:r w:rsidRPr="00E607BC">
        <w:rPr>
          <w:rFonts w:ascii="Times New Roman" w:eastAsia="Times New Roman" w:hAnsi="Times New Roman" w:cs="Times New Roman"/>
          <w:sz w:val="24"/>
          <w:szCs w:val="24"/>
        </w:rPr>
        <w:t xml:space="preserve"> and outside of schools. Also, they usually teach a </w:t>
      </w:r>
      <w:r w:rsidRPr="00E607BC">
        <w:rPr>
          <w:rFonts w:ascii="Times New Roman" w:eastAsia="Times New Roman" w:hAnsi="Times New Roman" w:cs="Times New Roman"/>
          <w:color w:val="000000"/>
          <w:sz w:val="24"/>
          <w:szCs w:val="24"/>
        </w:rPr>
        <w:t>lesson in</w:t>
      </w:r>
      <w:r w:rsidRPr="00E607BC">
        <w:rPr>
          <w:rFonts w:ascii="Times New Roman" w:eastAsia="Times New Roman" w:hAnsi="Times New Roman" w:cs="Times New Roman"/>
          <w:sz w:val="24"/>
          <w:szCs w:val="24"/>
        </w:rPr>
        <w:t xml:space="preserve"> front of their colleagues as part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([32] Yoshida, 1999). This means that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Japan typically observe and discuss 100 research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over ten years. Most valuable is the fact that observing many well-thought-out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that are developed through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engaging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critical discussions with colleagues helps to shape an image of what good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look like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classroom.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it is often said that "good practice dies when a teacher retires" because of their isolation at work. So the good ideas developed through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also might disappear if we cannot build a community to share and that understands the importance of sharing across the greater community as well.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Short-sighted planning for improvement and lack of professional development time</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many researchers reported that teachers do not have much time to collaborate during their workday and they are usually isolated from each other (e.g. [10] </w:t>
      </w:r>
      <w:proofErr w:type="spellStart"/>
      <w:r w:rsidRPr="00E607BC">
        <w:rPr>
          <w:rFonts w:ascii="Times New Roman" w:eastAsia="Times New Roman" w:hAnsi="Times New Roman" w:cs="Times New Roman"/>
          <w:sz w:val="24"/>
          <w:szCs w:val="24"/>
        </w:rPr>
        <w:t>Heider</w:t>
      </w:r>
      <w:proofErr w:type="spellEnd"/>
      <w:r w:rsidRPr="00E607BC">
        <w:rPr>
          <w:rFonts w:ascii="Times New Roman" w:eastAsia="Times New Roman" w:hAnsi="Times New Roman" w:cs="Times New Roman"/>
          <w:sz w:val="24"/>
          <w:szCs w:val="24"/>
        </w:rPr>
        <w:t>, 2005; [4] Darling-</w:t>
      </w:r>
      <w:r w:rsidRPr="00E607BC">
        <w:rPr>
          <w:rFonts w:ascii="Times New Roman" w:eastAsia="Times New Roman" w:hAnsi="Times New Roman" w:cs="Times New Roman"/>
          <w:sz w:val="24"/>
          <w:szCs w:val="24"/>
        </w:rPr>
        <w:lastRenderedPageBreak/>
        <w:t xml:space="preserve">Hammond, 2003; [15] </w:t>
      </w:r>
      <w:proofErr w:type="spellStart"/>
      <w:r w:rsidRPr="00E607BC">
        <w:rPr>
          <w:rFonts w:ascii="Times New Roman" w:eastAsia="Times New Roman" w:hAnsi="Times New Roman" w:cs="Times New Roman"/>
          <w:sz w:val="24"/>
          <w:szCs w:val="24"/>
        </w:rPr>
        <w:t>Lortie</w:t>
      </w:r>
      <w:proofErr w:type="spellEnd"/>
      <w:r w:rsidRPr="00E607BC">
        <w:rPr>
          <w:rFonts w:ascii="Times New Roman" w:eastAsia="Times New Roman" w:hAnsi="Times New Roman" w:cs="Times New Roman"/>
          <w:sz w:val="24"/>
          <w:szCs w:val="24"/>
        </w:rPr>
        <w:t xml:space="preserve">, 1975).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the current climate of high-stakes standardized testing to meet the "adequate yearly progress" mandated by the No Child Left </w:t>
      </w:r>
      <w:proofErr w:type="gramStart"/>
      <w:r w:rsidRPr="00E607BC">
        <w:rPr>
          <w:rFonts w:ascii="Times New Roman" w:eastAsia="Times New Roman" w:hAnsi="Times New Roman" w:cs="Times New Roman"/>
          <w:sz w:val="24"/>
          <w:szCs w:val="24"/>
        </w:rPr>
        <w:t>Behind</w:t>
      </w:r>
      <w:proofErr w:type="gramEnd"/>
      <w:r w:rsidRPr="00E607BC">
        <w:rPr>
          <w:rFonts w:ascii="Times New Roman" w:eastAsia="Times New Roman" w:hAnsi="Times New Roman" w:cs="Times New Roman"/>
          <w:sz w:val="24"/>
          <w:szCs w:val="24"/>
        </w:rPr>
        <w:t xml:space="preserve"> Act (NCLB) of 2001 may encourage short-term improvement while weakening a climate for long-term steady improvement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classroom teaching and student learning. NCLB may have been introduced to improve the performance of primary and secondary schools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by increasing the standards of accountability for states, school districts, and schools; however, the press for accountability can result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local practices that are counterproductive to student learning. For example, I experienced at least three different situations where teachers were teaching regular non-remedial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classes using test preparation materials and were conducting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a way to meet a district or state mandate to participate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PLC. Some appeared to be motivated to use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as a way to develop an enjoyable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for students,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test prep environment, rather than engaging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t>
      </w:r>
      <w:proofErr w:type="spell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to improve content and pedagogical knowledge. As the result, these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generated much less teacher learning than those who implemented true </w:t>
      </w:r>
      <w:proofErr w:type="spellStart"/>
      <w:proofErr w:type="gramStart"/>
      <w:r w:rsidRPr="00E607BC">
        <w:rPr>
          <w:rFonts w:ascii="Times New Roman" w:eastAsia="Times New Roman" w:hAnsi="Times New Roman" w:cs="Times New Roman"/>
          <w:i/>
          <w:iCs/>
          <w:sz w:val="24"/>
          <w:szCs w:val="24"/>
        </w:rPr>
        <w:t>kyozaikenkyu</w:t>
      </w:r>
      <w:proofErr w:type="spellEnd"/>
      <w:r w:rsidRPr="00E607BC">
        <w:rPr>
          <w:rFonts w:ascii="Times New Roman" w:eastAsia="Times New Roman" w:hAnsi="Times New Roman" w:cs="Times New Roman"/>
          <w:sz w:val="24"/>
          <w:szCs w:val="24"/>
        </w:rPr>
        <w:t xml:space="preserve"> .</w:t>
      </w:r>
      <w:proofErr w:type="gramEnd"/>
      <w:r w:rsidRPr="00E607BC">
        <w:rPr>
          <w:rFonts w:ascii="Times New Roman" w:eastAsia="Times New Roman" w:hAnsi="Times New Roman" w:cs="Times New Roman"/>
          <w:sz w:val="24"/>
          <w:szCs w:val="24"/>
        </w:rPr>
        <w:t xml:space="preserve"> Thus, it has been my experience that NCLB, which was developed to ensure equitable quality education for all students, has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reality thwarted long-term steady improvement. The climate produced has not been favorable to supporting the depth of professional development capable of being generated by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groups that are given the time to develop as PLCs.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addition, frequent administration changes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schools and districts do not support long steady improvement of classroom teaching and learning.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my experience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USA, administrators (particularly those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urban school districts) come and go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 very short cycle. It seems as if every time administrations change, the direction of the education of students and professional development of teachers changes. For example,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two urban school districts where I worked, one school district had five different superintendents and four textbook changes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ten years. Another school district had six different superintendents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same decade, but kept the textbook series constant.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both cases, the kind of professional development for teachers changed frequently as the superintendents changed.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condition, the teachers could not sustain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these districts. This frequent change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administration is creates a barrier for establishing steady improvement of teachers' content, pedagogical content, and curriculum knowledge, as well as their classroom teaching and learning.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Conclusion</w:t>
      </w:r>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As I pointed out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this paper, there are still many obstacles for conducting high-quality and effective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Some of the issues are more difficult to resolve than others; however, we need to wisely improve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practice so that teachers can feel it is a worthwhile professional learning that helps them to become better teachers. Alice [35] Gill (2002) at American Federation of Teachers said "when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is done well, the learning itself is the most powerful support to sustain involvement and attract new participants. It will grow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teachers and show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students". High-quality and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will produce learning for both teachers and students and creates a strong professional community where all the participants can grow and learn together. It is my hope that the issues and ideas for improving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this paper may help educators and researchers to engage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more lively discussions on how to begin and/or improve </w:t>
      </w:r>
      <w:r w:rsidRPr="00E607BC">
        <w:rPr>
          <w:rFonts w:ascii="Times New Roman" w:eastAsia="Times New Roman" w:hAnsi="Times New Roman" w:cs="Times New Roman"/>
          <w:color w:val="000000"/>
          <w:sz w:val="24"/>
          <w:szCs w:val="24"/>
        </w:rPr>
        <w:t>lesson study in</w:t>
      </w:r>
      <w:r w:rsidRPr="00E607BC">
        <w:rPr>
          <w:rFonts w:ascii="Times New Roman" w:eastAsia="Times New Roman" w:hAnsi="Times New Roman" w:cs="Times New Roman"/>
          <w:sz w:val="24"/>
          <w:szCs w:val="24"/>
        </w:rPr>
        <w:t xml:space="preserve"> the USA. Moreover, the discussion </w:t>
      </w:r>
      <w:r w:rsidRPr="00E607BC">
        <w:rPr>
          <w:rFonts w:ascii="Times New Roman" w:eastAsia="Times New Roman" w:hAnsi="Times New Roman" w:cs="Times New Roman"/>
          <w:sz w:val="24"/>
          <w:szCs w:val="24"/>
        </w:rPr>
        <w:lastRenderedPageBreak/>
        <w:t xml:space="preserve">will provide an important contribution to teachers who are considering beginning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outside the USA. </w:t>
      </w:r>
    </w:p>
    <w:p w:rsidR="00E607BC" w:rsidRPr="00E607BC" w:rsidRDefault="00E607BC" w:rsidP="00E607BC">
      <w:pPr>
        <w:spacing w:after="0"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References</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roofErr w:type="gramStart"/>
      <w:r w:rsidRPr="00E607BC">
        <w:rPr>
          <w:rFonts w:ascii="Times New Roman" w:eastAsia="Times New Roman" w:hAnsi="Times New Roman" w:cs="Times New Roman"/>
          <w:sz w:val="24"/>
          <w:szCs w:val="24"/>
        </w:rPr>
        <w:t xml:space="preserve">1. An, S., </w:t>
      </w:r>
      <w:proofErr w:type="spellStart"/>
      <w:r w:rsidRPr="00E607BC">
        <w:rPr>
          <w:rFonts w:ascii="Times New Roman" w:eastAsia="Times New Roman" w:hAnsi="Times New Roman" w:cs="Times New Roman"/>
          <w:sz w:val="24"/>
          <w:szCs w:val="24"/>
        </w:rPr>
        <w:t>Kulm</w:t>
      </w:r>
      <w:proofErr w:type="spellEnd"/>
      <w:r w:rsidRPr="00E607BC">
        <w:rPr>
          <w:rFonts w:ascii="Times New Roman" w:eastAsia="Times New Roman" w:hAnsi="Times New Roman" w:cs="Times New Roman"/>
          <w:sz w:val="24"/>
          <w:szCs w:val="24"/>
        </w:rPr>
        <w:t xml:space="preserve">, G. and Wu, Z. (2004), "The pedagogical content knowledge of middle school,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China and the US", Journal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 Education, Vol. 7 No. 2, pp. 145-72.</w:t>
      </w:r>
      <w:proofErr w:type="gramEnd"/>
      <w:r w:rsidRPr="00E607BC">
        <w:rPr>
          <w:rFonts w:ascii="Times New Roman" w:eastAsia="Times New Roman" w:hAnsi="Times New Roman" w:cs="Times New Roman"/>
          <w:sz w:val="24"/>
          <w:szCs w:val="24"/>
        </w:rPr>
        <w:t xml:space="preserve">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2. Ball, D., Thames, M. and Phelps, G. (2008), "Content knowledge for teaching: what makes it special?</w:t>
      </w:r>
      <w:proofErr w:type="gramStart"/>
      <w:r w:rsidRPr="00E607BC">
        <w:rPr>
          <w:rFonts w:ascii="Times New Roman" w:eastAsia="Times New Roman" w:hAnsi="Times New Roman" w:cs="Times New Roman"/>
          <w:sz w:val="24"/>
          <w:szCs w:val="24"/>
        </w:rPr>
        <w:t>",</w:t>
      </w:r>
      <w:proofErr w:type="gramEnd"/>
      <w:r w:rsidRPr="00E607BC">
        <w:rPr>
          <w:rFonts w:ascii="Times New Roman" w:eastAsia="Times New Roman" w:hAnsi="Times New Roman" w:cs="Times New Roman"/>
          <w:sz w:val="24"/>
          <w:szCs w:val="24"/>
        </w:rPr>
        <w:t xml:space="preserve"> Journal of Teacher Education, Vol. 59 No. 5, pp. 389-407.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3.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S. and Fernandez, C. (2004), "Challenges to importing Japanese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concerns, misconceptions, and nuances", Phi Delta </w:t>
      </w:r>
      <w:proofErr w:type="spellStart"/>
      <w:r w:rsidRPr="00E607BC">
        <w:rPr>
          <w:rFonts w:ascii="Times New Roman" w:eastAsia="Times New Roman" w:hAnsi="Times New Roman" w:cs="Times New Roman"/>
          <w:sz w:val="24"/>
          <w:szCs w:val="24"/>
        </w:rPr>
        <w:t>Kappan</w:t>
      </w:r>
      <w:proofErr w:type="spellEnd"/>
      <w:r w:rsidRPr="00E607BC">
        <w:rPr>
          <w:rFonts w:ascii="Times New Roman" w:eastAsia="Times New Roman" w:hAnsi="Times New Roman" w:cs="Times New Roman"/>
          <w:sz w:val="24"/>
          <w:szCs w:val="24"/>
        </w:rPr>
        <w:t xml:space="preserve">, Vol. 85 No. 7, pp. 520-5.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4. Darling-Hammond, L. (2003), "Keeping good teachers: why it matters, what leaders can do", Educational Leadership, Vol. 60 No. 8, pp. 6-13.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5. Diaz, H., Fernandez, C., Gill, A., Jackson, B., Ma, L. and Silva, M. (2005), "The challenges of implementing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Wang-Iverson, P. and Yoshida, M.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Building Our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Research for Better Schools, Philadelphia, PA, pp. 127-37.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6. Easton, L.B. (Ed.) (2004), Powerful Designs for Professional Learning, National Staff Development Council, Oxford, OH.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7. Fernandez, C., Cannon, J. and </w:t>
      </w:r>
      <w:proofErr w:type="spellStart"/>
      <w:r w:rsidRPr="00E607BC">
        <w:rPr>
          <w:rFonts w:ascii="Times New Roman" w:eastAsia="Times New Roman" w:hAnsi="Times New Roman" w:cs="Times New Roman"/>
          <w:sz w:val="24"/>
          <w:szCs w:val="24"/>
        </w:rPr>
        <w:t>Chokshi</w:t>
      </w:r>
      <w:proofErr w:type="spellEnd"/>
      <w:r w:rsidRPr="00E607BC">
        <w:rPr>
          <w:rFonts w:ascii="Times New Roman" w:eastAsia="Times New Roman" w:hAnsi="Times New Roman" w:cs="Times New Roman"/>
          <w:sz w:val="24"/>
          <w:szCs w:val="24"/>
        </w:rPr>
        <w:t xml:space="preserve">, S. (2003), "A US-Japan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collaboration reveals critical lenses for examining practice", Teaching and Teacher Education, Vol. 19, pp. 171-85.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8. Fernandez, C. and Yoshida, M. (2004),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 Japanese Approach to Improving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Teaching and Learning, Lawrence Erlbaum Associates, Mahwah, NJ.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9. Greenberg, J. and Walsh, K. (2008), No Common Denominator: The Preparation of Elementary Teachers </w:t>
      </w:r>
      <w:r w:rsidRPr="00E607BC">
        <w:rPr>
          <w:rFonts w:ascii="Times New Roman" w:eastAsia="Times New Roman" w:hAnsi="Times New Roman" w:cs="Times New Roman"/>
          <w:color w:val="000000"/>
          <w:sz w:val="24"/>
          <w:szCs w:val="24"/>
        </w:rPr>
        <w:t>in Mathematics</w:t>
      </w:r>
      <w:r w:rsidRPr="00E607BC">
        <w:rPr>
          <w:rFonts w:ascii="Times New Roman" w:eastAsia="Times New Roman" w:hAnsi="Times New Roman" w:cs="Times New Roman"/>
          <w:sz w:val="24"/>
          <w:szCs w:val="24"/>
        </w:rPr>
        <w:t xml:space="preserve"> by America's Education Schools, National Council on Teacher Quality, Washington, DC.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10. </w:t>
      </w:r>
      <w:proofErr w:type="spellStart"/>
      <w:r w:rsidRPr="00E607BC">
        <w:rPr>
          <w:rFonts w:ascii="Times New Roman" w:eastAsia="Times New Roman" w:hAnsi="Times New Roman" w:cs="Times New Roman"/>
          <w:sz w:val="24"/>
          <w:szCs w:val="24"/>
        </w:rPr>
        <w:t>Heider</w:t>
      </w:r>
      <w:proofErr w:type="spellEnd"/>
      <w:r w:rsidRPr="00E607BC">
        <w:rPr>
          <w:rFonts w:ascii="Times New Roman" w:eastAsia="Times New Roman" w:hAnsi="Times New Roman" w:cs="Times New Roman"/>
          <w:sz w:val="24"/>
          <w:szCs w:val="24"/>
        </w:rPr>
        <w:t xml:space="preserve">, K.L. (2005), "Teacher isolation: how mentoring programs can help", Current Issues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Education, Vol. 8 No. 14, available at: http://cie.ed.asu.edu/volume8/number14/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11. Kilpatrick, J., Swafford, J. and </w:t>
      </w:r>
      <w:proofErr w:type="spellStart"/>
      <w:r w:rsidRPr="00E607BC">
        <w:rPr>
          <w:rFonts w:ascii="Times New Roman" w:eastAsia="Times New Roman" w:hAnsi="Times New Roman" w:cs="Times New Roman"/>
          <w:sz w:val="24"/>
          <w:szCs w:val="24"/>
        </w:rPr>
        <w:t>Findell</w:t>
      </w:r>
      <w:proofErr w:type="spellEnd"/>
      <w:r w:rsidRPr="00E607BC">
        <w:rPr>
          <w:rFonts w:ascii="Times New Roman" w:eastAsia="Times New Roman" w:hAnsi="Times New Roman" w:cs="Times New Roman"/>
          <w:sz w:val="24"/>
          <w:szCs w:val="24"/>
        </w:rPr>
        <w:t>, B.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(2001), Adding It Up: Helping Children Learn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National Academy Press, </w:t>
      </w:r>
      <w:proofErr w:type="gramStart"/>
      <w:r w:rsidRPr="00E607BC">
        <w:rPr>
          <w:rFonts w:ascii="Times New Roman" w:eastAsia="Times New Roman" w:hAnsi="Times New Roman" w:cs="Times New Roman"/>
          <w:sz w:val="24"/>
          <w:szCs w:val="24"/>
        </w:rPr>
        <w:t>Washington</w:t>
      </w:r>
      <w:proofErr w:type="gramEnd"/>
      <w:r w:rsidRPr="00E607BC">
        <w:rPr>
          <w:rFonts w:ascii="Times New Roman" w:eastAsia="Times New Roman" w:hAnsi="Times New Roman" w:cs="Times New Roman"/>
          <w:sz w:val="24"/>
          <w:szCs w:val="24"/>
        </w:rPr>
        <w:t xml:space="preserve">, DC.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12. Lewis, C. (2004),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Easton, L.B. (Ed.), Powerful Designs for Professional Learning, National Staff Development Council, Oxford, OH, pp. 135-48.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13. Lewis, C. and </w:t>
      </w:r>
      <w:proofErr w:type="spellStart"/>
      <w:r w:rsidRPr="00E607BC">
        <w:rPr>
          <w:rFonts w:ascii="Times New Roman" w:eastAsia="Times New Roman" w:hAnsi="Times New Roman" w:cs="Times New Roman"/>
          <w:sz w:val="24"/>
          <w:szCs w:val="24"/>
        </w:rPr>
        <w:t>Tsuchida</w:t>
      </w:r>
      <w:proofErr w:type="spellEnd"/>
      <w:r w:rsidRPr="00E607BC">
        <w:rPr>
          <w:rFonts w:ascii="Times New Roman" w:eastAsia="Times New Roman" w:hAnsi="Times New Roman" w:cs="Times New Roman"/>
          <w:sz w:val="24"/>
          <w:szCs w:val="24"/>
        </w:rPr>
        <w:t xml:space="preserve">, I. (1998), "A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 xml:space="preserve"> is like a swiftly flowing river: how research </w:t>
      </w:r>
      <w:r w:rsidRPr="00E607BC">
        <w:rPr>
          <w:rFonts w:ascii="Times New Roman" w:eastAsia="Times New Roman" w:hAnsi="Times New Roman" w:cs="Times New Roman"/>
          <w:color w:val="000000"/>
          <w:sz w:val="24"/>
          <w:szCs w:val="24"/>
        </w:rPr>
        <w:t>lessons</w:t>
      </w:r>
      <w:r w:rsidRPr="00E607BC">
        <w:rPr>
          <w:rFonts w:ascii="Times New Roman" w:eastAsia="Times New Roman" w:hAnsi="Times New Roman" w:cs="Times New Roman"/>
          <w:sz w:val="24"/>
          <w:szCs w:val="24"/>
        </w:rPr>
        <w:t xml:space="preserve"> improve Japanese education", American Educator, Vol. 22 No. 4, pp. 12-17, 50-2.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14. Lewis, C., Perry, R., </w:t>
      </w:r>
      <w:proofErr w:type="spellStart"/>
      <w:r w:rsidRPr="00E607BC">
        <w:rPr>
          <w:rFonts w:ascii="Times New Roman" w:eastAsia="Times New Roman" w:hAnsi="Times New Roman" w:cs="Times New Roman"/>
          <w:sz w:val="24"/>
          <w:szCs w:val="24"/>
        </w:rPr>
        <w:t>Hurd</w:t>
      </w:r>
      <w:proofErr w:type="spellEnd"/>
      <w:r w:rsidRPr="00E607BC">
        <w:rPr>
          <w:rFonts w:ascii="Times New Roman" w:eastAsia="Times New Roman" w:hAnsi="Times New Roman" w:cs="Times New Roman"/>
          <w:sz w:val="24"/>
          <w:szCs w:val="24"/>
        </w:rPr>
        <w:t>, J. and O'Connell, M.P. (2006),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comes of age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North America", Phi Delta </w:t>
      </w:r>
      <w:proofErr w:type="spellStart"/>
      <w:r w:rsidRPr="00E607BC">
        <w:rPr>
          <w:rFonts w:ascii="Times New Roman" w:eastAsia="Times New Roman" w:hAnsi="Times New Roman" w:cs="Times New Roman"/>
          <w:sz w:val="24"/>
          <w:szCs w:val="24"/>
        </w:rPr>
        <w:t>Kappan</w:t>
      </w:r>
      <w:proofErr w:type="spellEnd"/>
      <w:r w:rsidRPr="00E607BC">
        <w:rPr>
          <w:rFonts w:ascii="Times New Roman" w:eastAsia="Times New Roman" w:hAnsi="Times New Roman" w:cs="Times New Roman"/>
          <w:sz w:val="24"/>
          <w:szCs w:val="24"/>
        </w:rPr>
        <w:t xml:space="preserve">, Vol. 88 No. 4, pp. 273-81.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15. </w:t>
      </w:r>
      <w:proofErr w:type="spellStart"/>
      <w:r w:rsidRPr="00E607BC">
        <w:rPr>
          <w:rFonts w:ascii="Times New Roman" w:eastAsia="Times New Roman" w:hAnsi="Times New Roman" w:cs="Times New Roman"/>
          <w:sz w:val="24"/>
          <w:szCs w:val="24"/>
        </w:rPr>
        <w:t>Lortie</w:t>
      </w:r>
      <w:proofErr w:type="spellEnd"/>
      <w:r w:rsidRPr="00E607BC">
        <w:rPr>
          <w:rFonts w:ascii="Times New Roman" w:eastAsia="Times New Roman" w:hAnsi="Times New Roman" w:cs="Times New Roman"/>
          <w:sz w:val="24"/>
          <w:szCs w:val="24"/>
        </w:rPr>
        <w:t xml:space="preserve">, D. (1975), Schoolteacher: A Sociological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w:t>
      </w:r>
      <w:hyperlink r:id="rId8" w:history="1">
        <w:r w:rsidRPr="00E607BC">
          <w:rPr>
            <w:rFonts w:ascii="Times New Roman" w:eastAsia="Times New Roman" w:hAnsi="Times New Roman" w:cs="Times New Roman"/>
            <w:color w:val="0000FF"/>
            <w:sz w:val="24"/>
            <w:szCs w:val="24"/>
            <w:u w:val="single"/>
          </w:rPr>
          <w:t>University of Chicago</w:t>
        </w:r>
      </w:hyperlink>
      <w:r w:rsidRPr="00E607BC">
        <w:rPr>
          <w:rFonts w:ascii="Times New Roman" w:eastAsia="Times New Roman" w:hAnsi="Times New Roman" w:cs="Times New Roman"/>
          <w:sz w:val="24"/>
          <w:szCs w:val="24"/>
        </w:rPr>
        <w:t xml:space="preserve"> Press, Chicago, IL.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16. Ma, L. (1999), Knowing and Teaching Elementary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Teachers' Understanding of Fundamental </w:t>
      </w:r>
      <w:r w:rsidRPr="00E607BC">
        <w:rPr>
          <w:rFonts w:ascii="Times New Roman" w:eastAsia="Times New Roman" w:hAnsi="Times New Roman" w:cs="Times New Roman"/>
          <w:color w:val="000000"/>
          <w:sz w:val="24"/>
          <w:szCs w:val="24"/>
        </w:rPr>
        <w:t>Mathematics in</w:t>
      </w:r>
      <w:r w:rsidRPr="00E607BC">
        <w:rPr>
          <w:rFonts w:ascii="Times New Roman" w:eastAsia="Times New Roman" w:hAnsi="Times New Roman" w:cs="Times New Roman"/>
          <w:sz w:val="24"/>
          <w:szCs w:val="24"/>
        </w:rPr>
        <w:t xml:space="preserve"> China and the United States, Lawrence Erlbaum Associates, Mahwah, NJ.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lastRenderedPageBreak/>
        <w:t xml:space="preserve">17. National Center for Education Statistics (1999), "Trends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International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and Science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(TIMSS) results", available at: http://nces.ed.gov/timss/results.asp (accessed June 1, 2011).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18. National Center for Education Statistics (2006), "Program for International Student Assessment (PISA) results", available at: http://nces.ed.gov/surveys/pisa/ (accessed June 1, 2011).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19. National Council of Teachers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(NCTM) (2000), Principles and Standards for School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NCTM, Reston, VA.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20. National Commission on Excellence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Education (NCEE) (1983), "A nation at risk: the imperative for educational reform", A report to the US Department of Education, NCEE, available at: http://teachertenure.procon.org/sourcefiles/a-nation-at-risk-tenure-april-1983.pdf (accessed July 1, 2011)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21. National Council of Teachers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(NCTM) (2006), Curriculum Focal Points for Pre-Kindergarten through Grade 8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NCTM, Reston, VA.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22. National Governors Association Center for Best Practice (NGA Center) and the Council for Chief State School Officers (CCSSO) (2010), Common Core State Standards for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NGA Center and CCSSO, Washington, DC, available at: www.corestandards.org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23. Promoting Rigorous Outcomes </w:t>
      </w:r>
      <w:r w:rsidRPr="00E607BC">
        <w:rPr>
          <w:rFonts w:ascii="Times New Roman" w:eastAsia="Times New Roman" w:hAnsi="Times New Roman" w:cs="Times New Roman"/>
          <w:color w:val="000000"/>
          <w:sz w:val="24"/>
          <w:szCs w:val="24"/>
        </w:rPr>
        <w:t>in Mathematics</w:t>
      </w:r>
      <w:r w:rsidRPr="00E607BC">
        <w:rPr>
          <w:rFonts w:ascii="Times New Roman" w:eastAsia="Times New Roman" w:hAnsi="Times New Roman" w:cs="Times New Roman"/>
          <w:sz w:val="24"/>
          <w:szCs w:val="24"/>
        </w:rPr>
        <w:t xml:space="preserve"> and Science Education (PROMISE) (2006), "Knowing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what we can learn from teachers", PROMISE research report, Vol. 2, </w:t>
      </w:r>
      <w:hyperlink r:id="rId9" w:history="1">
        <w:r w:rsidRPr="00E607BC">
          <w:rPr>
            <w:rFonts w:ascii="Times New Roman" w:eastAsia="Times New Roman" w:hAnsi="Times New Roman" w:cs="Times New Roman"/>
            <w:color w:val="0000FF"/>
            <w:sz w:val="24"/>
            <w:szCs w:val="24"/>
            <w:u w:val="single"/>
          </w:rPr>
          <w:t>Michigan State University</w:t>
        </w:r>
      </w:hyperlink>
      <w:r w:rsidRPr="00E607BC">
        <w:rPr>
          <w:rFonts w:ascii="Times New Roman" w:eastAsia="Times New Roman" w:hAnsi="Times New Roman" w:cs="Times New Roman"/>
          <w:sz w:val="24"/>
          <w:szCs w:val="24"/>
        </w:rPr>
        <w:t xml:space="preserve">, East Lansing, MI, pp. 1-24.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24. Schmidt, W., </w:t>
      </w:r>
      <w:proofErr w:type="spellStart"/>
      <w:r w:rsidRPr="00E607BC">
        <w:rPr>
          <w:rFonts w:ascii="Times New Roman" w:eastAsia="Times New Roman" w:hAnsi="Times New Roman" w:cs="Times New Roman"/>
          <w:sz w:val="24"/>
          <w:szCs w:val="24"/>
        </w:rPr>
        <w:t>Houang</w:t>
      </w:r>
      <w:proofErr w:type="spellEnd"/>
      <w:r w:rsidRPr="00E607BC">
        <w:rPr>
          <w:rFonts w:ascii="Times New Roman" w:eastAsia="Times New Roman" w:hAnsi="Times New Roman" w:cs="Times New Roman"/>
          <w:sz w:val="24"/>
          <w:szCs w:val="24"/>
        </w:rPr>
        <w:t xml:space="preserve">, R. and Cogan, L. (2002), "A coherent curriculum: the case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American Educator, Vol. 26 No. 2, pp. 1-18.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lastRenderedPageBreak/>
        <w:t xml:space="preserve">25. </w:t>
      </w:r>
      <w:proofErr w:type="spellStart"/>
      <w:r w:rsidRPr="00E607BC">
        <w:rPr>
          <w:rFonts w:ascii="Times New Roman" w:eastAsia="Times New Roman" w:hAnsi="Times New Roman" w:cs="Times New Roman"/>
          <w:sz w:val="24"/>
          <w:szCs w:val="24"/>
        </w:rPr>
        <w:t>Shulman</w:t>
      </w:r>
      <w:proofErr w:type="spellEnd"/>
      <w:r w:rsidRPr="00E607BC">
        <w:rPr>
          <w:rFonts w:ascii="Times New Roman" w:eastAsia="Times New Roman" w:hAnsi="Times New Roman" w:cs="Times New Roman"/>
          <w:sz w:val="24"/>
          <w:szCs w:val="24"/>
        </w:rPr>
        <w:t xml:space="preserve">, L. (1986), "Those who understand: knowledge growth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teaching", Education Researcher, Vol. 15 No. 2, pp. 4-14.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26. Stigler, J. and </w:t>
      </w:r>
      <w:proofErr w:type="spellStart"/>
      <w:r w:rsidRPr="00E607BC">
        <w:rPr>
          <w:rFonts w:ascii="Times New Roman" w:eastAsia="Times New Roman" w:hAnsi="Times New Roman" w:cs="Times New Roman"/>
          <w:sz w:val="24"/>
          <w:szCs w:val="24"/>
        </w:rPr>
        <w:t>Hiebert</w:t>
      </w:r>
      <w:proofErr w:type="spellEnd"/>
      <w:r w:rsidRPr="00E607BC">
        <w:rPr>
          <w:rFonts w:ascii="Times New Roman" w:eastAsia="Times New Roman" w:hAnsi="Times New Roman" w:cs="Times New Roman"/>
          <w:sz w:val="24"/>
          <w:szCs w:val="24"/>
        </w:rPr>
        <w:t xml:space="preserve">, J. (1999), </w:t>
      </w:r>
      <w:proofErr w:type="gramStart"/>
      <w:r w:rsidRPr="00E607BC">
        <w:rPr>
          <w:rFonts w:ascii="Times New Roman" w:eastAsia="Times New Roman" w:hAnsi="Times New Roman" w:cs="Times New Roman"/>
          <w:sz w:val="24"/>
          <w:szCs w:val="24"/>
        </w:rPr>
        <w:t>The</w:t>
      </w:r>
      <w:proofErr w:type="gramEnd"/>
      <w:r w:rsidRPr="00E607BC">
        <w:rPr>
          <w:rFonts w:ascii="Times New Roman" w:eastAsia="Times New Roman" w:hAnsi="Times New Roman" w:cs="Times New Roman"/>
          <w:sz w:val="24"/>
          <w:szCs w:val="24"/>
        </w:rPr>
        <w:t xml:space="preserve"> Teaching Gap: Best Ideas from the World's Teachers for Improving Education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the Classroom, The Free Press, New York, NY.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27. Takahashi, A., Watanabe, T., Yoshida, M. and Wang-Iverson, P. (2005), "Improving content and pedagogical knowledge through </w:t>
      </w:r>
      <w:proofErr w:type="spellStart"/>
      <w:r w:rsidRPr="00E607BC">
        <w:rPr>
          <w:rFonts w:ascii="Times New Roman" w:eastAsia="Times New Roman" w:hAnsi="Times New Roman" w:cs="Times New Roman"/>
          <w:sz w:val="24"/>
          <w:szCs w:val="24"/>
        </w:rPr>
        <w:t>kyozaikenkyu</w:t>
      </w:r>
      <w:proofErr w:type="spellEnd"/>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Wang-Iverson, P. and Yoshida, M.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Building Our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Research for Better Schools, Philadelphia, PA.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28. Takahashi, A. and Yoshida, M. (2004), "Ideas for establishing </w:t>
      </w:r>
      <w:r w:rsidRPr="00E607BC">
        <w:rPr>
          <w:rFonts w:ascii="Times New Roman" w:eastAsia="Times New Roman" w:hAnsi="Times New Roman" w:cs="Times New Roman"/>
          <w:color w:val="000000"/>
          <w:sz w:val="24"/>
          <w:szCs w:val="24"/>
        </w:rPr>
        <w:t>lesson</w:t>
      </w:r>
      <w:r w:rsidRPr="00E607BC">
        <w:rPr>
          <w:rFonts w:ascii="Times New Roman" w:eastAsia="Times New Roman" w:hAnsi="Times New Roman" w:cs="Times New Roman"/>
          <w:sz w:val="24"/>
          <w:szCs w:val="24"/>
        </w:rPr>
        <w:t>-</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communities", Teaching Children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Vol. 10 No. 9, pp. 436-43.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29. Wang-Iverson, P. and Yoshida, M.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(2005), Building Our Understanding of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Research for Better Schools Inc, Philadelphia, PA.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30. Watanabe, T., Takahashi, A. and Yoshida, M. (2008), "</w:t>
      </w:r>
      <w:proofErr w:type="spellStart"/>
      <w:r w:rsidRPr="00E607BC">
        <w:rPr>
          <w:rFonts w:ascii="Times New Roman" w:eastAsia="Times New Roman" w:hAnsi="Times New Roman" w:cs="Times New Roman"/>
          <w:sz w:val="24"/>
          <w:szCs w:val="24"/>
        </w:rPr>
        <w:t>Kyozaikenkyu</w:t>
      </w:r>
      <w:proofErr w:type="spellEnd"/>
      <w:r w:rsidRPr="00E607BC">
        <w:rPr>
          <w:rFonts w:ascii="Times New Roman" w:eastAsia="Times New Roman" w:hAnsi="Times New Roman" w:cs="Times New Roman"/>
          <w:sz w:val="24"/>
          <w:szCs w:val="24"/>
        </w:rPr>
        <w:t xml:space="preserve">: a critical step for conducting effective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and beyond",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t>
      </w:r>
      <w:proofErr w:type="spellStart"/>
      <w:r w:rsidRPr="00E607BC">
        <w:rPr>
          <w:rFonts w:ascii="Times New Roman" w:eastAsia="Times New Roman" w:hAnsi="Times New Roman" w:cs="Times New Roman"/>
          <w:sz w:val="24"/>
          <w:szCs w:val="24"/>
        </w:rPr>
        <w:t>Arbaugh</w:t>
      </w:r>
      <w:proofErr w:type="spellEnd"/>
      <w:r w:rsidRPr="00E607BC">
        <w:rPr>
          <w:rFonts w:ascii="Times New Roman" w:eastAsia="Times New Roman" w:hAnsi="Times New Roman" w:cs="Times New Roman"/>
          <w:sz w:val="24"/>
          <w:szCs w:val="24"/>
        </w:rPr>
        <w:t>, F. and Taylor, P.M.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Inquiry into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 Education, Association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Teachers Educators, San Diego, CA, pp. 139-42.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31. Wu, H. (2011), "Phoenix rising: bringing the common core state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standards to life", American Educator, Vol. 35 No. 3, pp. 3-13.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32. Yoshida, M. (1999),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a case </w:t>
      </w:r>
      <w:r w:rsidRPr="00E607BC">
        <w:rPr>
          <w:rFonts w:ascii="Times New Roman" w:eastAsia="Times New Roman" w:hAnsi="Times New Roman" w:cs="Times New Roman"/>
          <w:color w:val="000000"/>
          <w:sz w:val="24"/>
          <w:szCs w:val="24"/>
        </w:rPr>
        <w:t>study</w:t>
      </w:r>
      <w:r w:rsidRPr="00E607BC">
        <w:rPr>
          <w:rFonts w:ascii="Times New Roman" w:eastAsia="Times New Roman" w:hAnsi="Times New Roman" w:cs="Times New Roman"/>
          <w:sz w:val="24"/>
          <w:szCs w:val="24"/>
        </w:rPr>
        <w:t xml:space="preserve"> of a Japanese approach to improving instruction through school-based teacher development", unpublished dissertation, The University of Chicago, Chicago, IL.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33. Yoshida, M. (2008), "Exploring ideas for a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 educator's contribution to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toward improving teachers' mathematical content and pedagogical knowledge", </w:t>
      </w:r>
      <w:r w:rsidRPr="00E607BC">
        <w:rPr>
          <w:rFonts w:ascii="Times New Roman" w:eastAsia="Times New Roman" w:hAnsi="Times New Roman" w:cs="Times New Roman"/>
          <w:color w:val="000000"/>
          <w:sz w:val="24"/>
          <w:szCs w:val="24"/>
        </w:rPr>
        <w:t>in</w:t>
      </w:r>
      <w:r w:rsidRPr="00E607BC">
        <w:rPr>
          <w:rFonts w:ascii="Times New Roman" w:eastAsia="Times New Roman" w:hAnsi="Times New Roman" w:cs="Times New Roman"/>
          <w:sz w:val="24"/>
          <w:szCs w:val="24"/>
        </w:rPr>
        <w:t xml:space="preserve"> </w:t>
      </w:r>
      <w:proofErr w:type="spellStart"/>
      <w:r w:rsidRPr="00E607BC">
        <w:rPr>
          <w:rFonts w:ascii="Times New Roman" w:eastAsia="Times New Roman" w:hAnsi="Times New Roman" w:cs="Times New Roman"/>
          <w:sz w:val="24"/>
          <w:szCs w:val="24"/>
        </w:rPr>
        <w:lastRenderedPageBreak/>
        <w:t>Tirosh</w:t>
      </w:r>
      <w:proofErr w:type="spellEnd"/>
      <w:r w:rsidRPr="00E607BC">
        <w:rPr>
          <w:rFonts w:ascii="Times New Roman" w:eastAsia="Times New Roman" w:hAnsi="Times New Roman" w:cs="Times New Roman"/>
          <w:sz w:val="24"/>
          <w:szCs w:val="24"/>
        </w:rPr>
        <w:t>, D. and Wood, T. (</w:t>
      </w:r>
      <w:proofErr w:type="spellStart"/>
      <w:r w:rsidRPr="00E607BC">
        <w:rPr>
          <w:rFonts w:ascii="Times New Roman" w:eastAsia="Times New Roman" w:hAnsi="Times New Roman" w:cs="Times New Roman"/>
          <w:sz w:val="24"/>
          <w:szCs w:val="24"/>
        </w:rPr>
        <w:t>Eds</w:t>
      </w:r>
      <w:proofErr w:type="spellEnd"/>
      <w:r w:rsidRPr="00E607BC">
        <w:rPr>
          <w:rFonts w:ascii="Times New Roman" w:eastAsia="Times New Roman" w:hAnsi="Times New Roman" w:cs="Times New Roman"/>
          <w:sz w:val="24"/>
          <w:szCs w:val="24"/>
        </w:rPr>
        <w:t xml:space="preserve">), The International Handbook of </w:t>
      </w:r>
      <w:r w:rsidRPr="00E607BC">
        <w:rPr>
          <w:rFonts w:ascii="Times New Roman" w:eastAsia="Times New Roman" w:hAnsi="Times New Roman" w:cs="Times New Roman"/>
          <w:color w:val="000000"/>
          <w:sz w:val="24"/>
          <w:szCs w:val="24"/>
        </w:rPr>
        <w:t>Mathematics</w:t>
      </w:r>
      <w:r w:rsidRPr="00E607BC">
        <w:rPr>
          <w:rFonts w:ascii="Times New Roman" w:eastAsia="Times New Roman" w:hAnsi="Times New Roman" w:cs="Times New Roman"/>
          <w:sz w:val="24"/>
          <w:szCs w:val="24"/>
        </w:rPr>
        <w:t xml:space="preserve"> Teacher Education, Volume 2, Tools and Processes </w:t>
      </w:r>
      <w:r w:rsidRPr="00E607BC">
        <w:rPr>
          <w:rFonts w:ascii="Times New Roman" w:eastAsia="Times New Roman" w:hAnsi="Times New Roman" w:cs="Times New Roman"/>
          <w:color w:val="000000"/>
          <w:sz w:val="24"/>
          <w:szCs w:val="24"/>
        </w:rPr>
        <w:t>in Mathematics</w:t>
      </w:r>
      <w:r w:rsidRPr="00E607BC">
        <w:rPr>
          <w:rFonts w:ascii="Times New Roman" w:eastAsia="Times New Roman" w:hAnsi="Times New Roman" w:cs="Times New Roman"/>
          <w:sz w:val="24"/>
          <w:szCs w:val="24"/>
        </w:rPr>
        <w:t xml:space="preserve"> Teacher Education, Sense Publishers, Rotterdam, pp. 85-106.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35. Gill, A. (2002),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Collaborative Teacher-Led Professional Development Focused on Student Thinking, November 20-22.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Further reading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1. Yoshida, M. and Jackson, W. (2011), "Response to Part V: ideas for developing mathematical pedagogical content knowledge through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w:t>
      </w:r>
      <w:r w:rsidRPr="00E607BC">
        <w:rPr>
          <w:rFonts w:ascii="Times New Roman" w:eastAsia="Times New Roman" w:hAnsi="Times New Roman" w:cs="Times New Roman"/>
          <w:color w:val="000000"/>
          <w:sz w:val="24"/>
          <w:szCs w:val="24"/>
        </w:rPr>
        <w:t>Lesson Study</w:t>
      </w:r>
      <w:r w:rsidRPr="00E607BC">
        <w:rPr>
          <w:rFonts w:ascii="Times New Roman" w:eastAsia="Times New Roman" w:hAnsi="Times New Roman" w:cs="Times New Roman"/>
          <w:sz w:val="24"/>
          <w:szCs w:val="24"/>
        </w:rPr>
        <w:t xml:space="preserve"> Research and Practice </w:t>
      </w:r>
      <w:r w:rsidRPr="00E607BC">
        <w:rPr>
          <w:rFonts w:ascii="Times New Roman" w:eastAsia="Times New Roman" w:hAnsi="Times New Roman" w:cs="Times New Roman"/>
          <w:color w:val="000000"/>
          <w:sz w:val="24"/>
          <w:szCs w:val="24"/>
        </w:rPr>
        <w:t>in Mathematics</w:t>
      </w:r>
      <w:r w:rsidRPr="00E607BC">
        <w:rPr>
          <w:rFonts w:ascii="Times New Roman" w:eastAsia="Times New Roman" w:hAnsi="Times New Roman" w:cs="Times New Roman"/>
          <w:sz w:val="24"/>
          <w:szCs w:val="24"/>
        </w:rPr>
        <w:t xml:space="preserve"> Education, Springer, London.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
    <w:p w:rsidR="00E607BC" w:rsidRPr="00E607BC" w:rsidRDefault="00E607BC" w:rsidP="00E607BC">
      <w:pPr>
        <w:spacing w:after="0"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Appendix</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Corresponding author </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Makoto Yoshida can be contacted at: yoshidam@wpunj.edu </w:t>
      </w:r>
    </w:p>
    <w:p w:rsidR="00E607BC" w:rsidRPr="00E607BC" w:rsidRDefault="00E607BC" w:rsidP="00E607BC">
      <w:pPr>
        <w:spacing w:after="0" w:line="240" w:lineRule="auto"/>
        <w:rPr>
          <w:rFonts w:ascii="Times New Roman" w:eastAsia="Times New Roman" w:hAnsi="Times New Roman" w:cs="Times New Roman"/>
          <w:sz w:val="24"/>
          <w:szCs w:val="24"/>
        </w:rPr>
      </w:pPr>
      <w:proofErr w:type="spellStart"/>
      <w:r w:rsidRPr="00E607BC">
        <w:rPr>
          <w:rFonts w:ascii="Times New Roman" w:eastAsia="Times New Roman" w:hAnsi="Times New Roman" w:cs="Times New Roman"/>
          <w:b/>
          <w:bCs/>
          <w:sz w:val="24"/>
          <w:szCs w:val="24"/>
        </w:rPr>
        <w:t>AuthorAffiliation</w:t>
      </w:r>
      <w:proofErr w:type="spellEnd"/>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Makoto Yoshida, College of Education, </w:t>
      </w:r>
      <w:hyperlink r:id="rId10" w:history="1">
        <w:r w:rsidRPr="00E607BC">
          <w:rPr>
            <w:rFonts w:ascii="Times New Roman" w:eastAsia="Times New Roman" w:hAnsi="Times New Roman" w:cs="Times New Roman"/>
            <w:color w:val="0000FF"/>
            <w:sz w:val="24"/>
            <w:szCs w:val="24"/>
            <w:u w:val="single"/>
          </w:rPr>
          <w:t>William Paterson University</w:t>
        </w:r>
      </w:hyperlink>
      <w:r w:rsidRPr="00E607BC">
        <w:rPr>
          <w:rFonts w:ascii="Times New Roman" w:eastAsia="Times New Roman" w:hAnsi="Times New Roman" w:cs="Times New Roman"/>
          <w:sz w:val="24"/>
          <w:szCs w:val="24"/>
        </w:rPr>
        <w:t xml:space="preserve">, Wayne, New Jersey, USA </w:t>
      </w:r>
    </w:p>
    <w:p w:rsidR="00E607BC" w:rsidRPr="00E607BC" w:rsidRDefault="00E607BC" w:rsidP="00E607BC">
      <w:pPr>
        <w:spacing w:after="0"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 xml:space="preserve">Word count: </w:t>
      </w:r>
      <w:r w:rsidRPr="00E607BC">
        <w:rPr>
          <w:rFonts w:ascii="Times New Roman" w:eastAsia="Times New Roman" w:hAnsi="Times New Roman" w:cs="Times New Roman"/>
          <w:b/>
          <w:bCs/>
          <w:sz w:val="24"/>
          <w:szCs w:val="24"/>
        </w:rPr>
        <w:t>6686</w:t>
      </w:r>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Copyright Emerald Group Publishing Limited 2012</w:t>
      </w:r>
    </w:p>
    <w:p w:rsidR="00E607BC" w:rsidRPr="00E607BC" w:rsidRDefault="00E607BC" w:rsidP="00E607BC">
      <w:pPr>
        <w:pBdr>
          <w:bottom w:val="single" w:sz="6" w:space="1" w:color="auto"/>
        </w:pBdr>
        <w:spacing w:after="0" w:line="240" w:lineRule="auto"/>
        <w:jc w:val="center"/>
        <w:rPr>
          <w:rFonts w:ascii="Arial" w:eastAsia="Times New Roman" w:hAnsi="Arial" w:cs="Arial"/>
          <w:vanish/>
          <w:sz w:val="16"/>
          <w:szCs w:val="16"/>
        </w:rPr>
      </w:pPr>
      <w:r w:rsidRPr="00E607BC">
        <w:rPr>
          <w:rFonts w:ascii="Arial" w:eastAsia="Times New Roman" w:hAnsi="Arial" w:cs="Arial"/>
          <w:vanish/>
          <w:sz w:val="16"/>
          <w:szCs w:val="16"/>
        </w:rPr>
        <w:t>Top of Form</w:t>
      </w:r>
    </w:p>
    <w:p w:rsidR="00E607BC" w:rsidRPr="00E607BC" w:rsidRDefault="00E607BC" w:rsidP="00E607BC">
      <w:pPr>
        <w:spacing w:after="0"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t>Search this subject area...</w:t>
      </w:r>
      <w:r w:rsidRPr="00E607BC">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36.5pt;height:29.25pt" o:ole="">
            <v:imagedata r:id="rId11" o:title=""/>
          </v:shape>
          <w:control r:id="rId12" w:name="DefaultOcxName" w:shapeid="_x0000_i1042"/>
        </w:object>
      </w:r>
    </w:p>
    <w:p w:rsidR="00E607BC" w:rsidRPr="00E607BC" w:rsidRDefault="00E607BC" w:rsidP="00E607BC">
      <w:pPr>
        <w:pBdr>
          <w:top w:val="single" w:sz="6" w:space="1" w:color="auto"/>
        </w:pBdr>
        <w:spacing w:after="0" w:line="240" w:lineRule="auto"/>
        <w:jc w:val="center"/>
        <w:rPr>
          <w:rFonts w:ascii="Arial" w:eastAsia="Times New Roman" w:hAnsi="Arial" w:cs="Arial"/>
          <w:vanish/>
          <w:sz w:val="16"/>
          <w:szCs w:val="16"/>
        </w:rPr>
      </w:pPr>
      <w:r w:rsidRPr="00E607BC">
        <w:rPr>
          <w:rFonts w:ascii="Arial" w:eastAsia="Times New Roman" w:hAnsi="Arial" w:cs="Arial"/>
          <w:vanish/>
          <w:sz w:val="16"/>
          <w:szCs w:val="16"/>
        </w:rPr>
        <w:t>Bottom of Form</w:t>
      </w:r>
    </w:p>
    <w:p w:rsidR="00E607BC" w:rsidRPr="00E607BC" w:rsidRDefault="00E607BC" w:rsidP="00E607BC">
      <w:pPr>
        <w:spacing w:after="0" w:line="240" w:lineRule="auto"/>
        <w:rPr>
          <w:rFonts w:ascii="Times New Roman" w:eastAsia="Times New Roman" w:hAnsi="Times New Roman" w:cs="Times New Roman"/>
          <w:sz w:val="24"/>
          <w:szCs w:val="24"/>
        </w:rPr>
      </w:pPr>
      <w:hyperlink r:id="rId13" w:tooltip="Cite" w:history="1">
        <w:r w:rsidRPr="00E607BC">
          <w:rPr>
            <w:rFonts w:ascii="Times New Roman" w:eastAsia="Times New Roman" w:hAnsi="Times New Roman" w:cs="Times New Roman"/>
            <w:color w:val="0000FF"/>
            <w:sz w:val="24"/>
            <w:szCs w:val="24"/>
            <w:u w:val="single"/>
          </w:rPr>
          <w:t xml:space="preserve">Cite </w:t>
        </w:r>
      </w:hyperlink>
    </w:p>
    <w:p w:rsidR="00E607BC" w:rsidRPr="00E607BC" w:rsidRDefault="00E607BC" w:rsidP="00E607BC">
      <w:pPr>
        <w:spacing w:after="0" w:line="240" w:lineRule="auto"/>
        <w:rPr>
          <w:rFonts w:ascii="Times New Roman" w:eastAsia="Times New Roman" w:hAnsi="Times New Roman" w:cs="Times New Roman"/>
          <w:sz w:val="24"/>
          <w:szCs w:val="24"/>
        </w:rPr>
      </w:pPr>
      <w:hyperlink r:id="rId14" w:tooltip="Email" w:history="1">
        <w:r w:rsidRPr="00E607BC">
          <w:rPr>
            <w:rFonts w:ascii="Times New Roman" w:eastAsia="Times New Roman" w:hAnsi="Times New Roman" w:cs="Times New Roman"/>
            <w:color w:val="0000FF"/>
            <w:sz w:val="24"/>
            <w:szCs w:val="24"/>
            <w:u w:val="single"/>
          </w:rPr>
          <w:t xml:space="preserve">Email </w:t>
        </w:r>
      </w:hyperlink>
    </w:p>
    <w:p w:rsidR="00E607BC" w:rsidRPr="00E607BC" w:rsidRDefault="00E607BC" w:rsidP="00E607BC">
      <w:pPr>
        <w:spacing w:after="0" w:line="240" w:lineRule="auto"/>
        <w:rPr>
          <w:rFonts w:ascii="Times New Roman" w:eastAsia="Times New Roman" w:hAnsi="Times New Roman" w:cs="Times New Roman"/>
          <w:sz w:val="24"/>
          <w:szCs w:val="24"/>
        </w:rPr>
      </w:pPr>
      <w:hyperlink r:id="rId15" w:tooltip="Print" w:history="1">
        <w:r w:rsidRPr="00E607BC">
          <w:rPr>
            <w:rFonts w:ascii="Times New Roman" w:eastAsia="Times New Roman" w:hAnsi="Times New Roman" w:cs="Times New Roman"/>
            <w:color w:val="0000FF"/>
            <w:sz w:val="24"/>
            <w:szCs w:val="24"/>
            <w:u w:val="single"/>
          </w:rPr>
          <w:t>Print</w:t>
        </w:r>
      </w:hyperlink>
    </w:p>
    <w:p w:rsidR="00E607BC" w:rsidRPr="00E607BC" w:rsidRDefault="00E607BC" w:rsidP="00E607BC">
      <w:pPr>
        <w:spacing w:after="0" w:line="240" w:lineRule="auto"/>
        <w:rPr>
          <w:rFonts w:ascii="Times New Roman" w:eastAsia="Times New Roman" w:hAnsi="Times New Roman" w:cs="Times New Roman"/>
          <w:sz w:val="24"/>
          <w:szCs w:val="24"/>
        </w:rPr>
      </w:pPr>
      <w:hyperlink r:id="rId16" w:tooltip="My Research and Export/Save options" w:history="1">
        <w:r w:rsidRPr="00E607BC">
          <w:rPr>
            <w:rFonts w:ascii="Times New Roman" w:eastAsia="Times New Roman" w:hAnsi="Times New Roman" w:cs="Times New Roman"/>
            <w:color w:val="0000FF"/>
            <w:sz w:val="24"/>
            <w:szCs w:val="24"/>
            <w:u w:val="single"/>
          </w:rPr>
          <w:t>Save</w:t>
        </w:r>
      </w:hyperlink>
    </w:p>
    <w:p w:rsidR="00E607BC" w:rsidRPr="00E607BC" w:rsidRDefault="00E607BC" w:rsidP="00E607BC">
      <w:pPr>
        <w:spacing w:after="0"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object w:dxaOrig="1440" w:dyaOrig="1440">
          <v:shape id="_x0000_i1041" type="#_x0000_t75" style="width:20.25pt;height:18pt" o:ole="">
            <v:imagedata r:id="rId17" o:title=""/>
          </v:shape>
          <w:control r:id="rId18" w:name="DefaultOcxName1" w:shapeid="_x0000_i1041"/>
        </w:object>
      </w:r>
      <w:r w:rsidRPr="00E607BC">
        <w:rPr>
          <w:rFonts w:ascii="Times New Roman" w:eastAsia="Times New Roman" w:hAnsi="Times New Roman" w:cs="Times New Roman"/>
          <w:sz w:val="24"/>
          <w:szCs w:val="24"/>
        </w:rPr>
        <w:t>Add to Selected items</w:t>
      </w:r>
    </w:p>
    <w:p w:rsidR="00E607BC" w:rsidRPr="00E607BC" w:rsidRDefault="00E607BC" w:rsidP="00E607BC">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 w:tooltip="Documents with shared references " w:history="1">
        <w:r w:rsidRPr="00E607BC">
          <w:rPr>
            <w:rFonts w:ascii="Times New Roman" w:eastAsia="Times New Roman" w:hAnsi="Times New Roman" w:cs="Times New Roman"/>
            <w:color w:val="0000FF"/>
            <w:sz w:val="24"/>
            <w:szCs w:val="24"/>
            <w:u w:val="single"/>
          </w:rPr>
          <w:t xml:space="preserve">Documents with shared references </w:t>
        </w:r>
      </w:hyperlink>
      <w:r w:rsidRPr="00E607BC">
        <w:rPr>
          <w:rFonts w:ascii="Times New Roman" w:eastAsia="Times New Roman" w:hAnsi="Times New Roman" w:cs="Times New Roman"/>
          <w:sz w:val="24"/>
          <w:szCs w:val="24"/>
        </w:rPr>
        <w:t xml:space="preserve">(10576) </w:t>
      </w:r>
    </w:p>
    <w:p w:rsidR="00E607BC" w:rsidRPr="00E607BC" w:rsidRDefault="00E607BC" w:rsidP="00E607BC">
      <w:pPr>
        <w:spacing w:before="100" w:beforeAutospacing="1" w:after="100" w:afterAutospacing="1" w:line="240" w:lineRule="auto"/>
        <w:outlineLvl w:val="4"/>
        <w:rPr>
          <w:rFonts w:ascii="Times New Roman" w:eastAsia="Times New Roman" w:hAnsi="Times New Roman" w:cs="Times New Roman"/>
          <w:b/>
          <w:bCs/>
          <w:sz w:val="20"/>
          <w:szCs w:val="20"/>
        </w:rPr>
      </w:pPr>
      <w:hyperlink r:id="rId20" w:history="1">
        <w:r w:rsidRPr="00E607BC">
          <w:rPr>
            <w:rFonts w:ascii="Times New Roman" w:eastAsia="Times New Roman" w:hAnsi="Times New Roman" w:cs="Times New Roman"/>
            <w:b/>
            <w:bCs/>
            <w:color w:val="0000FF"/>
            <w:sz w:val="20"/>
            <w:szCs w:val="20"/>
            <w:u w:val="single"/>
          </w:rPr>
          <w:t xml:space="preserve">Related items </w:t>
        </w:r>
      </w:hyperlink>
    </w:p>
    <w:p w:rsidR="00E607BC" w:rsidRPr="00E607BC" w:rsidRDefault="00E607BC" w:rsidP="00E607BC">
      <w:pPr>
        <w:spacing w:before="100" w:beforeAutospacing="1" w:after="100" w:afterAutospacing="1" w:line="240" w:lineRule="auto"/>
        <w:outlineLvl w:val="4"/>
        <w:rPr>
          <w:rFonts w:ascii="Times New Roman" w:eastAsia="Times New Roman" w:hAnsi="Times New Roman" w:cs="Times New Roman"/>
          <w:b/>
          <w:bCs/>
          <w:sz w:val="20"/>
          <w:szCs w:val="20"/>
        </w:rPr>
      </w:pPr>
      <w:hyperlink r:id="rId21" w:anchor="indexSearchTermsPanel" w:history="1">
        <w:r w:rsidRPr="00E607BC">
          <w:rPr>
            <w:rFonts w:ascii="Times New Roman" w:eastAsia="Times New Roman" w:hAnsi="Times New Roman" w:cs="Times New Roman"/>
            <w:b/>
            <w:bCs/>
            <w:color w:val="0000FF"/>
            <w:sz w:val="20"/>
            <w:szCs w:val="20"/>
            <w:u w:val="single"/>
          </w:rPr>
          <w:t>Search with indexing terms</w:t>
        </w:r>
      </w:hyperlink>
    </w:p>
    <w:p w:rsidR="00E607BC" w:rsidRPr="00E607BC" w:rsidRDefault="00E607BC" w:rsidP="00E607BC">
      <w:pPr>
        <w:pBdr>
          <w:bottom w:val="single" w:sz="6" w:space="1" w:color="auto"/>
        </w:pBdr>
        <w:spacing w:after="0" w:line="240" w:lineRule="auto"/>
        <w:jc w:val="center"/>
        <w:rPr>
          <w:rFonts w:ascii="Arial" w:eastAsia="Times New Roman" w:hAnsi="Arial" w:cs="Arial"/>
          <w:vanish/>
          <w:sz w:val="16"/>
          <w:szCs w:val="16"/>
        </w:rPr>
      </w:pPr>
      <w:r w:rsidRPr="00E607BC">
        <w:rPr>
          <w:rFonts w:ascii="Arial" w:eastAsia="Times New Roman" w:hAnsi="Arial" w:cs="Arial"/>
          <w:vanish/>
          <w:sz w:val="16"/>
          <w:szCs w:val="16"/>
        </w:rPr>
        <w:lastRenderedPageBreak/>
        <w:t>Top of Form</w:t>
      </w:r>
    </w:p>
    <w:p w:rsidR="00E607BC" w:rsidRPr="00E607BC" w:rsidRDefault="00E607BC" w:rsidP="00E607BC">
      <w:pPr>
        <w:spacing w:before="100" w:beforeAutospacing="1" w:after="100" w:afterAutospacing="1" w:line="240" w:lineRule="auto"/>
        <w:ind w:left="720"/>
        <w:rPr>
          <w:rFonts w:ascii="Times New Roman" w:eastAsia="Times New Roman" w:hAnsi="Times New Roman" w:cs="Times New Roman"/>
          <w:sz w:val="24"/>
          <w:szCs w:val="24"/>
        </w:rPr>
      </w:pPr>
      <w:r w:rsidRPr="00E607BC">
        <w:rPr>
          <w:rFonts w:ascii="Times New Roman" w:eastAsia="Times New Roman" w:hAnsi="Times New Roman" w:cs="Times New Roman"/>
          <w:b/>
          <w:bCs/>
          <w:sz w:val="24"/>
          <w:szCs w:val="24"/>
        </w:rPr>
        <w:t>Subject</w:t>
      </w:r>
    </w:p>
    <w:p w:rsidR="00E607BC" w:rsidRPr="00E607BC" w:rsidRDefault="00E607BC" w:rsidP="00E60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object w:dxaOrig="1440" w:dyaOrig="1440">
          <v:shape id="_x0000_i1040" type="#_x0000_t75" style="width:20.25pt;height:18pt" o:ole="">
            <v:imagedata r:id="rId17" o:title=""/>
          </v:shape>
          <w:control r:id="rId22" w:name="DefaultOcxName2" w:shapeid="_x0000_i1040"/>
        </w:object>
      </w:r>
      <w:r w:rsidRPr="00E607BC">
        <w:rPr>
          <w:rFonts w:ascii="Times New Roman" w:eastAsia="Times New Roman" w:hAnsi="Times New Roman" w:cs="Times New Roman"/>
          <w:sz w:val="24"/>
          <w:szCs w:val="24"/>
        </w:rPr>
        <w:t>Lesson plans</w:t>
      </w:r>
    </w:p>
    <w:p w:rsidR="00E607BC" w:rsidRPr="00E607BC" w:rsidRDefault="00E607BC" w:rsidP="00E60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object w:dxaOrig="1440" w:dyaOrig="1440">
          <v:shape id="_x0000_i1039" type="#_x0000_t75" style="width:20.25pt;height:18pt" o:ole="">
            <v:imagedata r:id="rId17" o:title=""/>
          </v:shape>
          <w:control r:id="rId23" w:name="DefaultOcxName3" w:shapeid="_x0000_i1039"/>
        </w:object>
      </w:r>
      <w:r w:rsidRPr="00E607BC">
        <w:rPr>
          <w:rFonts w:ascii="Times New Roman" w:eastAsia="Times New Roman" w:hAnsi="Times New Roman" w:cs="Times New Roman"/>
          <w:sz w:val="24"/>
          <w:szCs w:val="24"/>
        </w:rPr>
        <w:t>Mathematics teachers</w:t>
      </w:r>
    </w:p>
    <w:p w:rsidR="00E607BC" w:rsidRPr="00E607BC" w:rsidRDefault="00E607BC" w:rsidP="00E60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object w:dxaOrig="1440" w:dyaOrig="1440">
          <v:shape id="_x0000_i1038" type="#_x0000_t75" style="width:20.25pt;height:18pt" o:ole="">
            <v:imagedata r:id="rId17" o:title=""/>
          </v:shape>
          <w:control r:id="rId24" w:name="DefaultOcxName4" w:shapeid="_x0000_i1038"/>
        </w:object>
      </w:r>
      <w:r w:rsidRPr="00E607BC">
        <w:rPr>
          <w:rFonts w:ascii="Times New Roman" w:eastAsia="Times New Roman" w:hAnsi="Times New Roman" w:cs="Times New Roman"/>
          <w:sz w:val="24"/>
          <w:szCs w:val="24"/>
        </w:rPr>
        <w:t>Mathematics education</w:t>
      </w:r>
    </w:p>
    <w:p w:rsidR="00E607BC" w:rsidRPr="00E607BC" w:rsidRDefault="00E607BC" w:rsidP="00E60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07BC">
        <w:rPr>
          <w:rFonts w:ascii="Times New Roman" w:eastAsia="Times New Roman" w:hAnsi="Times New Roman" w:cs="Times New Roman"/>
          <w:sz w:val="24"/>
          <w:szCs w:val="24"/>
        </w:rPr>
        <w:object w:dxaOrig="1440" w:dyaOrig="1440">
          <v:shape id="_x0000_i1037" type="#_x0000_t75" style="width:20.25pt;height:18pt" o:ole="">
            <v:imagedata r:id="rId17" o:title=""/>
          </v:shape>
          <w:control r:id="rId25" w:name="DefaultOcxName5" w:shapeid="_x0000_i1037"/>
        </w:object>
      </w:r>
      <w:r w:rsidRPr="00E607BC">
        <w:rPr>
          <w:rFonts w:ascii="Times New Roman" w:eastAsia="Times New Roman" w:hAnsi="Times New Roman" w:cs="Times New Roman"/>
          <w:sz w:val="24"/>
          <w:szCs w:val="24"/>
        </w:rPr>
        <w:t>Instructional design</w:t>
      </w:r>
    </w:p>
    <w:p w:rsidR="00E607BC" w:rsidRPr="00E607BC" w:rsidRDefault="00E607BC" w:rsidP="00E607BC">
      <w:pPr>
        <w:pBdr>
          <w:top w:val="single" w:sz="6" w:space="1" w:color="auto"/>
        </w:pBdr>
        <w:spacing w:after="0" w:line="240" w:lineRule="auto"/>
        <w:jc w:val="center"/>
        <w:rPr>
          <w:rFonts w:ascii="Arial" w:eastAsia="Times New Roman" w:hAnsi="Arial" w:cs="Arial"/>
          <w:vanish/>
          <w:sz w:val="16"/>
          <w:szCs w:val="16"/>
        </w:rPr>
      </w:pPr>
      <w:r w:rsidRPr="00E607BC">
        <w:rPr>
          <w:rFonts w:ascii="Arial" w:eastAsia="Times New Roman" w:hAnsi="Arial" w:cs="Arial"/>
          <w:vanish/>
          <w:sz w:val="16"/>
          <w:szCs w:val="16"/>
        </w:rPr>
        <w:t>Bottom of Form</w:t>
      </w:r>
    </w:p>
    <w:p w:rsidR="00E607BC" w:rsidRPr="00E607BC" w:rsidRDefault="00E607BC" w:rsidP="00E607BC">
      <w:pPr>
        <w:spacing w:after="0" w:line="240" w:lineRule="auto"/>
        <w:rPr>
          <w:rFonts w:ascii="Times New Roman" w:eastAsia="Times New Roman" w:hAnsi="Times New Roman" w:cs="Times New Roman"/>
          <w:sz w:val="24"/>
          <w:szCs w:val="24"/>
        </w:rPr>
      </w:pPr>
      <w:hyperlink r:id="rId26" w:history="1">
        <w:r w:rsidRPr="00E607BC">
          <w:rPr>
            <w:rFonts w:ascii="Times New Roman" w:eastAsia="Times New Roman" w:hAnsi="Times New Roman" w:cs="Times New Roman"/>
            <w:color w:val="0000FF"/>
            <w:sz w:val="24"/>
            <w:szCs w:val="24"/>
            <w:u w:val="single"/>
          </w:rPr>
          <w:t>Back to top</w:t>
        </w:r>
      </w:hyperlink>
    </w:p>
    <w:p w:rsidR="00E607BC" w:rsidRPr="00E607BC" w:rsidRDefault="00E607BC" w:rsidP="00E607BC">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7" w:tooltip="Contact Us" w:history="1">
        <w:r w:rsidRPr="00E607BC">
          <w:rPr>
            <w:rFonts w:ascii="Times New Roman" w:eastAsia="Times New Roman" w:hAnsi="Times New Roman" w:cs="Times New Roman"/>
            <w:color w:val="0000FF"/>
            <w:sz w:val="24"/>
            <w:szCs w:val="24"/>
            <w:u w:val="single"/>
          </w:rPr>
          <w:t>Contact Us</w:t>
        </w:r>
      </w:hyperlink>
    </w:p>
    <w:p w:rsidR="00E607BC" w:rsidRPr="00E607BC" w:rsidRDefault="00E607BC" w:rsidP="00E607BC">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8" w:history="1">
        <w:r w:rsidRPr="00E607BC">
          <w:rPr>
            <w:rFonts w:ascii="Times New Roman" w:eastAsia="Times New Roman" w:hAnsi="Times New Roman" w:cs="Times New Roman"/>
            <w:color w:val="0000FF"/>
            <w:sz w:val="24"/>
            <w:szCs w:val="24"/>
            <w:u w:val="single"/>
          </w:rPr>
          <w:t>Terms and Conditions</w:t>
        </w:r>
      </w:hyperlink>
    </w:p>
    <w:p w:rsidR="00E607BC" w:rsidRPr="00E607BC" w:rsidRDefault="00E607BC" w:rsidP="00E607BC">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9" w:history="1">
        <w:r w:rsidRPr="00E607BC">
          <w:rPr>
            <w:rFonts w:ascii="Times New Roman" w:eastAsia="Times New Roman" w:hAnsi="Times New Roman" w:cs="Times New Roman"/>
            <w:color w:val="0000FF"/>
            <w:sz w:val="24"/>
            <w:szCs w:val="24"/>
            <w:u w:val="single"/>
          </w:rPr>
          <w:t>Accessibility</w:t>
        </w:r>
      </w:hyperlink>
    </w:p>
    <w:p w:rsidR="00E607BC" w:rsidRPr="00E607BC" w:rsidRDefault="00E607BC" w:rsidP="00E607BC">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0" w:history="1">
        <w:r w:rsidRPr="00E607BC">
          <w:rPr>
            <w:rFonts w:ascii="Times New Roman" w:eastAsia="Times New Roman" w:hAnsi="Times New Roman" w:cs="Times New Roman"/>
            <w:color w:val="0000FF"/>
            <w:sz w:val="24"/>
            <w:szCs w:val="24"/>
            <w:u w:val="single"/>
          </w:rPr>
          <w:t>Privacy Policy</w:t>
        </w:r>
      </w:hyperlink>
    </w:p>
    <w:p w:rsidR="00E607BC" w:rsidRPr="00E607BC" w:rsidRDefault="00E607BC" w:rsidP="00E607BC">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1" w:history="1">
        <w:r w:rsidRPr="00E607BC">
          <w:rPr>
            <w:rFonts w:ascii="Times New Roman" w:eastAsia="Times New Roman" w:hAnsi="Times New Roman" w:cs="Times New Roman"/>
            <w:color w:val="0000FF"/>
            <w:sz w:val="24"/>
            <w:szCs w:val="24"/>
            <w:u w:val="single"/>
          </w:rPr>
          <w:t>Cookie Policy</w:t>
        </w:r>
      </w:hyperlink>
    </w:p>
    <w:p w:rsidR="00E607BC" w:rsidRPr="00E607BC" w:rsidRDefault="00E607BC" w:rsidP="00E607BC">
      <w:pPr>
        <w:spacing w:before="100" w:beforeAutospacing="1" w:after="100" w:afterAutospacing="1" w:line="240" w:lineRule="auto"/>
        <w:rPr>
          <w:rFonts w:ascii="Times New Roman" w:eastAsia="Times New Roman" w:hAnsi="Times New Roman" w:cs="Times New Roman"/>
          <w:sz w:val="24"/>
          <w:szCs w:val="24"/>
        </w:rPr>
      </w:pPr>
      <w:proofErr w:type="gramStart"/>
      <w:r w:rsidRPr="00E607BC">
        <w:rPr>
          <w:rFonts w:ascii="Times New Roman" w:eastAsia="Times New Roman" w:hAnsi="Times New Roman" w:cs="Times New Roman"/>
          <w:sz w:val="24"/>
          <w:szCs w:val="24"/>
        </w:rPr>
        <w:t xml:space="preserve">Copyright © 2016 </w:t>
      </w:r>
      <w:proofErr w:type="spellStart"/>
      <w:r w:rsidRPr="00E607BC">
        <w:rPr>
          <w:rFonts w:ascii="Times New Roman" w:eastAsia="Times New Roman" w:hAnsi="Times New Roman" w:cs="Times New Roman"/>
          <w:sz w:val="24"/>
          <w:szCs w:val="24"/>
        </w:rPr>
        <w:t>ProQuest</w:t>
      </w:r>
      <w:proofErr w:type="spellEnd"/>
      <w:r w:rsidRPr="00E607BC">
        <w:rPr>
          <w:rFonts w:ascii="Times New Roman" w:eastAsia="Times New Roman" w:hAnsi="Times New Roman" w:cs="Times New Roman"/>
          <w:sz w:val="24"/>
          <w:szCs w:val="24"/>
        </w:rPr>
        <w:t xml:space="preserve"> LLC.</w:t>
      </w:r>
      <w:proofErr w:type="gramEnd"/>
    </w:p>
    <w:p w:rsidR="00A60208" w:rsidRDefault="00A60208"/>
    <w:sectPr w:rsidR="00A60208" w:rsidSect="00A602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71CAF"/>
    <w:multiLevelType w:val="multilevel"/>
    <w:tmpl w:val="3528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30C72"/>
    <w:multiLevelType w:val="multilevel"/>
    <w:tmpl w:val="64F2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3A0C6A"/>
    <w:multiLevelType w:val="multilevel"/>
    <w:tmpl w:val="F100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0B3F22"/>
    <w:multiLevelType w:val="multilevel"/>
    <w:tmpl w:val="9176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07BC"/>
    <w:rsid w:val="00A60208"/>
    <w:rsid w:val="00E607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08"/>
  </w:style>
  <w:style w:type="paragraph" w:styleId="Heading2">
    <w:name w:val="heading 2"/>
    <w:basedOn w:val="Normal"/>
    <w:link w:val="Heading2Char"/>
    <w:uiPriority w:val="9"/>
    <w:qFormat/>
    <w:rsid w:val="00E607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607B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7B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607BC"/>
    <w:rPr>
      <w:rFonts w:ascii="Times New Roman" w:eastAsia="Times New Roman" w:hAnsi="Times New Roman" w:cs="Times New Roman"/>
      <w:b/>
      <w:bCs/>
      <w:sz w:val="20"/>
      <w:szCs w:val="20"/>
    </w:rPr>
  </w:style>
  <w:style w:type="character" w:customStyle="1" w:styleId="link">
    <w:name w:val="link"/>
    <w:basedOn w:val="DefaultParagraphFont"/>
    <w:rsid w:val="00E607BC"/>
  </w:style>
  <w:style w:type="character" w:styleId="Hyperlink">
    <w:name w:val="Hyperlink"/>
    <w:basedOn w:val="DefaultParagraphFont"/>
    <w:uiPriority w:val="99"/>
    <w:semiHidden/>
    <w:unhideWhenUsed/>
    <w:rsid w:val="00E607BC"/>
    <w:rPr>
      <w:color w:val="0000FF"/>
      <w:u w:val="single"/>
    </w:rPr>
  </w:style>
  <w:style w:type="character" w:customStyle="1" w:styleId="hiddentext">
    <w:name w:val="hiddentext"/>
    <w:basedOn w:val="DefaultParagraphFont"/>
    <w:rsid w:val="00E607BC"/>
  </w:style>
  <w:style w:type="paragraph" w:styleId="NormalWeb">
    <w:name w:val="Normal (Web)"/>
    <w:basedOn w:val="Normal"/>
    <w:uiPriority w:val="99"/>
    <w:semiHidden/>
    <w:unhideWhenUsed/>
    <w:rsid w:val="00E60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basedOn w:val="DefaultParagraphFont"/>
    <w:rsid w:val="00E607BC"/>
  </w:style>
  <w:style w:type="character" w:styleId="Strong">
    <w:name w:val="Strong"/>
    <w:basedOn w:val="DefaultParagraphFont"/>
    <w:uiPriority w:val="22"/>
    <w:qFormat/>
    <w:rsid w:val="00E607BC"/>
    <w:rPr>
      <w:b/>
      <w:bCs/>
    </w:rPr>
  </w:style>
  <w:style w:type="paragraph" w:styleId="z-TopofForm">
    <w:name w:val="HTML Top of Form"/>
    <w:basedOn w:val="Normal"/>
    <w:next w:val="Normal"/>
    <w:link w:val="z-TopofFormChar"/>
    <w:hidden/>
    <w:uiPriority w:val="99"/>
    <w:semiHidden/>
    <w:unhideWhenUsed/>
    <w:rsid w:val="00E607B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607B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607B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607BC"/>
    <w:rPr>
      <w:rFonts w:ascii="Arial" w:eastAsia="Times New Roman" w:hAnsi="Arial" w:cs="Arial"/>
      <w:vanish/>
      <w:sz w:val="16"/>
      <w:szCs w:val="16"/>
    </w:rPr>
  </w:style>
  <w:style w:type="paragraph" w:customStyle="1" w:styleId="indexfieldsubheader">
    <w:name w:val="indexfieldsubheader"/>
    <w:basedOn w:val="Normal"/>
    <w:rsid w:val="00E60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E607BC"/>
  </w:style>
  <w:style w:type="paragraph" w:customStyle="1" w:styleId="copyrightlink">
    <w:name w:val="copyrightlink"/>
    <w:basedOn w:val="Normal"/>
    <w:rsid w:val="00E60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ghttoleft">
    <w:name w:val="righttoleft"/>
    <w:basedOn w:val="DefaultParagraphFont"/>
    <w:rsid w:val="00E607BC"/>
  </w:style>
</w:styles>
</file>

<file path=word/webSettings.xml><?xml version="1.0" encoding="utf-8"?>
<w:webSettings xmlns:r="http://schemas.openxmlformats.org/officeDocument/2006/relationships" xmlns:w="http://schemas.openxmlformats.org/wordprocessingml/2006/main">
  <w:divs>
    <w:div w:id="678239081">
      <w:bodyDiv w:val="1"/>
      <w:marLeft w:val="0"/>
      <w:marRight w:val="0"/>
      <w:marTop w:val="0"/>
      <w:marBottom w:val="0"/>
      <w:divBdr>
        <w:top w:val="none" w:sz="0" w:space="0" w:color="auto"/>
        <w:left w:val="none" w:sz="0" w:space="0" w:color="auto"/>
        <w:bottom w:val="none" w:sz="0" w:space="0" w:color="auto"/>
        <w:right w:val="none" w:sz="0" w:space="0" w:color="auto"/>
      </w:divBdr>
      <w:divsChild>
        <w:div w:id="1515801149">
          <w:marLeft w:val="0"/>
          <w:marRight w:val="0"/>
          <w:marTop w:val="0"/>
          <w:marBottom w:val="0"/>
          <w:divBdr>
            <w:top w:val="none" w:sz="0" w:space="0" w:color="auto"/>
            <w:left w:val="none" w:sz="0" w:space="0" w:color="auto"/>
            <w:bottom w:val="none" w:sz="0" w:space="0" w:color="auto"/>
            <w:right w:val="none" w:sz="0" w:space="0" w:color="auto"/>
          </w:divBdr>
          <w:divsChild>
            <w:div w:id="266039536">
              <w:marLeft w:val="0"/>
              <w:marRight w:val="0"/>
              <w:marTop w:val="0"/>
              <w:marBottom w:val="0"/>
              <w:divBdr>
                <w:top w:val="none" w:sz="0" w:space="0" w:color="auto"/>
                <w:left w:val="none" w:sz="0" w:space="0" w:color="auto"/>
                <w:bottom w:val="none" w:sz="0" w:space="0" w:color="auto"/>
                <w:right w:val="none" w:sz="0" w:space="0" w:color="auto"/>
              </w:divBdr>
              <w:divsChild>
                <w:div w:id="1296377539">
                  <w:marLeft w:val="0"/>
                  <w:marRight w:val="0"/>
                  <w:marTop w:val="0"/>
                  <w:marBottom w:val="0"/>
                  <w:divBdr>
                    <w:top w:val="none" w:sz="0" w:space="0" w:color="auto"/>
                    <w:left w:val="none" w:sz="0" w:space="0" w:color="auto"/>
                    <w:bottom w:val="none" w:sz="0" w:space="0" w:color="auto"/>
                    <w:right w:val="none" w:sz="0" w:space="0" w:color="auto"/>
                  </w:divBdr>
                  <w:divsChild>
                    <w:div w:id="454831039">
                      <w:marLeft w:val="0"/>
                      <w:marRight w:val="0"/>
                      <w:marTop w:val="0"/>
                      <w:marBottom w:val="0"/>
                      <w:divBdr>
                        <w:top w:val="none" w:sz="0" w:space="0" w:color="auto"/>
                        <w:left w:val="none" w:sz="0" w:space="0" w:color="auto"/>
                        <w:bottom w:val="none" w:sz="0" w:space="0" w:color="auto"/>
                        <w:right w:val="none" w:sz="0" w:space="0" w:color="auto"/>
                      </w:divBdr>
                      <w:divsChild>
                        <w:div w:id="1258518684">
                          <w:marLeft w:val="0"/>
                          <w:marRight w:val="0"/>
                          <w:marTop w:val="0"/>
                          <w:marBottom w:val="0"/>
                          <w:divBdr>
                            <w:top w:val="none" w:sz="0" w:space="0" w:color="auto"/>
                            <w:left w:val="none" w:sz="0" w:space="0" w:color="auto"/>
                            <w:bottom w:val="none" w:sz="0" w:space="0" w:color="auto"/>
                            <w:right w:val="none" w:sz="0" w:space="0" w:color="auto"/>
                          </w:divBdr>
                          <w:divsChild>
                            <w:div w:id="1329746575">
                              <w:marLeft w:val="0"/>
                              <w:marRight w:val="0"/>
                              <w:marTop w:val="0"/>
                              <w:marBottom w:val="0"/>
                              <w:divBdr>
                                <w:top w:val="none" w:sz="0" w:space="0" w:color="auto"/>
                                <w:left w:val="none" w:sz="0" w:space="0" w:color="auto"/>
                                <w:bottom w:val="none" w:sz="0" w:space="0" w:color="auto"/>
                                <w:right w:val="none" w:sz="0" w:space="0" w:color="auto"/>
                              </w:divBdr>
                              <w:divsChild>
                                <w:div w:id="1693146279">
                                  <w:marLeft w:val="0"/>
                                  <w:marRight w:val="0"/>
                                  <w:marTop w:val="0"/>
                                  <w:marBottom w:val="0"/>
                                  <w:divBdr>
                                    <w:top w:val="none" w:sz="0" w:space="0" w:color="auto"/>
                                    <w:left w:val="none" w:sz="0" w:space="0" w:color="auto"/>
                                    <w:bottom w:val="none" w:sz="0" w:space="0" w:color="auto"/>
                                    <w:right w:val="none" w:sz="0" w:space="0" w:color="auto"/>
                                  </w:divBdr>
                                  <w:divsChild>
                                    <w:div w:id="122962309">
                                      <w:marLeft w:val="0"/>
                                      <w:marRight w:val="0"/>
                                      <w:marTop w:val="0"/>
                                      <w:marBottom w:val="0"/>
                                      <w:divBdr>
                                        <w:top w:val="none" w:sz="0" w:space="0" w:color="auto"/>
                                        <w:left w:val="none" w:sz="0" w:space="0" w:color="auto"/>
                                        <w:bottom w:val="none" w:sz="0" w:space="0" w:color="auto"/>
                                        <w:right w:val="none" w:sz="0" w:space="0" w:color="auto"/>
                                      </w:divBdr>
                                      <w:divsChild>
                                        <w:div w:id="441655005">
                                          <w:marLeft w:val="0"/>
                                          <w:marRight w:val="0"/>
                                          <w:marTop w:val="0"/>
                                          <w:marBottom w:val="0"/>
                                          <w:divBdr>
                                            <w:top w:val="none" w:sz="0" w:space="0" w:color="auto"/>
                                            <w:left w:val="none" w:sz="0" w:space="0" w:color="auto"/>
                                            <w:bottom w:val="none" w:sz="0" w:space="0" w:color="auto"/>
                                            <w:right w:val="none" w:sz="0" w:space="0" w:color="auto"/>
                                          </w:divBdr>
                                        </w:div>
                                        <w:div w:id="1299803507">
                                          <w:marLeft w:val="0"/>
                                          <w:marRight w:val="0"/>
                                          <w:marTop w:val="0"/>
                                          <w:marBottom w:val="0"/>
                                          <w:divBdr>
                                            <w:top w:val="none" w:sz="0" w:space="0" w:color="auto"/>
                                            <w:left w:val="none" w:sz="0" w:space="0" w:color="auto"/>
                                            <w:bottom w:val="none" w:sz="0" w:space="0" w:color="auto"/>
                                            <w:right w:val="none" w:sz="0" w:space="0" w:color="auto"/>
                                          </w:divBdr>
                                          <w:divsChild>
                                            <w:div w:id="1904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4222">
                                      <w:marLeft w:val="0"/>
                                      <w:marRight w:val="0"/>
                                      <w:marTop w:val="0"/>
                                      <w:marBottom w:val="0"/>
                                      <w:divBdr>
                                        <w:top w:val="none" w:sz="0" w:space="0" w:color="auto"/>
                                        <w:left w:val="none" w:sz="0" w:space="0" w:color="auto"/>
                                        <w:bottom w:val="none" w:sz="0" w:space="0" w:color="auto"/>
                                        <w:right w:val="none" w:sz="0" w:space="0" w:color="auto"/>
                                      </w:divBdr>
                                      <w:divsChild>
                                        <w:div w:id="1742291187">
                                          <w:marLeft w:val="0"/>
                                          <w:marRight w:val="0"/>
                                          <w:marTop w:val="0"/>
                                          <w:marBottom w:val="0"/>
                                          <w:divBdr>
                                            <w:top w:val="none" w:sz="0" w:space="0" w:color="auto"/>
                                            <w:left w:val="none" w:sz="0" w:space="0" w:color="auto"/>
                                            <w:bottom w:val="none" w:sz="0" w:space="0" w:color="auto"/>
                                            <w:right w:val="none" w:sz="0" w:space="0" w:color="auto"/>
                                          </w:divBdr>
                                          <w:divsChild>
                                            <w:div w:id="3556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6791">
                                  <w:marLeft w:val="0"/>
                                  <w:marRight w:val="0"/>
                                  <w:marTop w:val="0"/>
                                  <w:marBottom w:val="0"/>
                                  <w:divBdr>
                                    <w:top w:val="none" w:sz="0" w:space="0" w:color="auto"/>
                                    <w:left w:val="none" w:sz="0" w:space="0" w:color="auto"/>
                                    <w:bottom w:val="none" w:sz="0" w:space="0" w:color="auto"/>
                                    <w:right w:val="none" w:sz="0" w:space="0" w:color="auto"/>
                                  </w:divBdr>
                                  <w:divsChild>
                                    <w:div w:id="305862161">
                                      <w:marLeft w:val="0"/>
                                      <w:marRight w:val="0"/>
                                      <w:marTop w:val="0"/>
                                      <w:marBottom w:val="0"/>
                                      <w:divBdr>
                                        <w:top w:val="none" w:sz="0" w:space="0" w:color="auto"/>
                                        <w:left w:val="none" w:sz="0" w:space="0" w:color="auto"/>
                                        <w:bottom w:val="none" w:sz="0" w:space="0" w:color="auto"/>
                                        <w:right w:val="none" w:sz="0" w:space="0" w:color="auto"/>
                                      </w:divBdr>
                                    </w:div>
                                    <w:div w:id="381516896">
                                      <w:marLeft w:val="0"/>
                                      <w:marRight w:val="0"/>
                                      <w:marTop w:val="0"/>
                                      <w:marBottom w:val="0"/>
                                      <w:divBdr>
                                        <w:top w:val="none" w:sz="0" w:space="0" w:color="auto"/>
                                        <w:left w:val="none" w:sz="0" w:space="0" w:color="auto"/>
                                        <w:bottom w:val="none" w:sz="0" w:space="0" w:color="auto"/>
                                        <w:right w:val="none" w:sz="0" w:space="0" w:color="auto"/>
                                      </w:divBdr>
                                      <w:divsChild>
                                        <w:div w:id="9370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4003">
                                  <w:marLeft w:val="0"/>
                                  <w:marRight w:val="0"/>
                                  <w:marTop w:val="0"/>
                                  <w:marBottom w:val="0"/>
                                  <w:divBdr>
                                    <w:top w:val="none" w:sz="0" w:space="0" w:color="auto"/>
                                    <w:left w:val="none" w:sz="0" w:space="0" w:color="auto"/>
                                    <w:bottom w:val="none" w:sz="0" w:space="0" w:color="auto"/>
                                    <w:right w:val="none" w:sz="0" w:space="0" w:color="auto"/>
                                  </w:divBdr>
                                  <w:divsChild>
                                    <w:div w:id="359429307">
                                      <w:marLeft w:val="0"/>
                                      <w:marRight w:val="0"/>
                                      <w:marTop w:val="0"/>
                                      <w:marBottom w:val="0"/>
                                      <w:divBdr>
                                        <w:top w:val="none" w:sz="0" w:space="0" w:color="auto"/>
                                        <w:left w:val="none" w:sz="0" w:space="0" w:color="auto"/>
                                        <w:bottom w:val="none" w:sz="0" w:space="0" w:color="auto"/>
                                        <w:right w:val="none" w:sz="0" w:space="0" w:color="auto"/>
                                      </w:divBdr>
                                      <w:divsChild>
                                        <w:div w:id="748888264">
                                          <w:marLeft w:val="0"/>
                                          <w:marRight w:val="0"/>
                                          <w:marTop w:val="0"/>
                                          <w:marBottom w:val="0"/>
                                          <w:divBdr>
                                            <w:top w:val="none" w:sz="0" w:space="0" w:color="auto"/>
                                            <w:left w:val="none" w:sz="0" w:space="0" w:color="auto"/>
                                            <w:bottom w:val="none" w:sz="0" w:space="0" w:color="auto"/>
                                            <w:right w:val="none" w:sz="0" w:space="0" w:color="auto"/>
                                          </w:divBdr>
                                          <w:divsChild>
                                            <w:div w:id="275604138">
                                              <w:marLeft w:val="0"/>
                                              <w:marRight w:val="0"/>
                                              <w:marTop w:val="0"/>
                                              <w:marBottom w:val="0"/>
                                              <w:divBdr>
                                                <w:top w:val="none" w:sz="0" w:space="0" w:color="auto"/>
                                                <w:left w:val="none" w:sz="0" w:space="0" w:color="auto"/>
                                                <w:bottom w:val="none" w:sz="0" w:space="0" w:color="auto"/>
                                                <w:right w:val="none" w:sz="0" w:space="0" w:color="auto"/>
                                              </w:divBdr>
                                              <w:divsChild>
                                                <w:div w:id="626543089">
                                                  <w:marLeft w:val="0"/>
                                                  <w:marRight w:val="0"/>
                                                  <w:marTop w:val="0"/>
                                                  <w:marBottom w:val="0"/>
                                                  <w:divBdr>
                                                    <w:top w:val="none" w:sz="0" w:space="0" w:color="auto"/>
                                                    <w:left w:val="none" w:sz="0" w:space="0" w:color="auto"/>
                                                    <w:bottom w:val="none" w:sz="0" w:space="0" w:color="auto"/>
                                                    <w:right w:val="none" w:sz="0" w:space="0" w:color="auto"/>
                                                  </w:divBdr>
                                                  <w:divsChild>
                                                    <w:div w:id="1697347226">
                                                      <w:marLeft w:val="0"/>
                                                      <w:marRight w:val="0"/>
                                                      <w:marTop w:val="0"/>
                                                      <w:marBottom w:val="0"/>
                                                      <w:divBdr>
                                                        <w:top w:val="none" w:sz="0" w:space="0" w:color="auto"/>
                                                        <w:left w:val="none" w:sz="0" w:space="0" w:color="auto"/>
                                                        <w:bottom w:val="none" w:sz="0" w:space="0" w:color="auto"/>
                                                        <w:right w:val="none" w:sz="0" w:space="0" w:color="auto"/>
                                                      </w:divBdr>
                                                    </w:div>
                                                    <w:div w:id="21712178">
                                                      <w:marLeft w:val="0"/>
                                                      <w:marRight w:val="0"/>
                                                      <w:marTop w:val="0"/>
                                                      <w:marBottom w:val="0"/>
                                                      <w:divBdr>
                                                        <w:top w:val="none" w:sz="0" w:space="0" w:color="auto"/>
                                                        <w:left w:val="none" w:sz="0" w:space="0" w:color="auto"/>
                                                        <w:bottom w:val="none" w:sz="0" w:space="0" w:color="auto"/>
                                                        <w:right w:val="none" w:sz="0" w:space="0" w:color="auto"/>
                                                      </w:divBdr>
                                                      <w:divsChild>
                                                        <w:div w:id="54036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1269">
                                                  <w:marLeft w:val="0"/>
                                                  <w:marRight w:val="0"/>
                                                  <w:marTop w:val="0"/>
                                                  <w:marBottom w:val="0"/>
                                                  <w:divBdr>
                                                    <w:top w:val="none" w:sz="0" w:space="0" w:color="auto"/>
                                                    <w:left w:val="none" w:sz="0" w:space="0" w:color="auto"/>
                                                    <w:bottom w:val="none" w:sz="0" w:space="0" w:color="auto"/>
                                                    <w:right w:val="none" w:sz="0" w:space="0" w:color="auto"/>
                                                  </w:divBdr>
                                                  <w:divsChild>
                                                    <w:div w:id="845092480">
                                                      <w:marLeft w:val="0"/>
                                                      <w:marRight w:val="0"/>
                                                      <w:marTop w:val="0"/>
                                                      <w:marBottom w:val="0"/>
                                                      <w:divBdr>
                                                        <w:top w:val="none" w:sz="0" w:space="0" w:color="auto"/>
                                                        <w:left w:val="none" w:sz="0" w:space="0" w:color="auto"/>
                                                        <w:bottom w:val="none" w:sz="0" w:space="0" w:color="auto"/>
                                                        <w:right w:val="none" w:sz="0" w:space="0" w:color="auto"/>
                                                      </w:divBdr>
                                                    </w:div>
                                                    <w:div w:id="396362162">
                                                      <w:marLeft w:val="0"/>
                                                      <w:marRight w:val="0"/>
                                                      <w:marTop w:val="0"/>
                                                      <w:marBottom w:val="0"/>
                                                      <w:divBdr>
                                                        <w:top w:val="none" w:sz="0" w:space="0" w:color="auto"/>
                                                        <w:left w:val="none" w:sz="0" w:space="0" w:color="auto"/>
                                                        <w:bottom w:val="none" w:sz="0" w:space="0" w:color="auto"/>
                                                        <w:right w:val="none" w:sz="0" w:space="0" w:color="auto"/>
                                                      </w:divBdr>
                                                      <w:divsChild>
                                                        <w:div w:id="11408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5270">
                                                  <w:marLeft w:val="0"/>
                                                  <w:marRight w:val="0"/>
                                                  <w:marTop w:val="0"/>
                                                  <w:marBottom w:val="0"/>
                                                  <w:divBdr>
                                                    <w:top w:val="none" w:sz="0" w:space="0" w:color="auto"/>
                                                    <w:left w:val="none" w:sz="0" w:space="0" w:color="auto"/>
                                                    <w:bottom w:val="none" w:sz="0" w:space="0" w:color="auto"/>
                                                    <w:right w:val="none" w:sz="0" w:space="0" w:color="auto"/>
                                                  </w:divBdr>
                                                  <w:divsChild>
                                                    <w:div w:id="1491558222">
                                                      <w:marLeft w:val="0"/>
                                                      <w:marRight w:val="0"/>
                                                      <w:marTop w:val="0"/>
                                                      <w:marBottom w:val="0"/>
                                                      <w:divBdr>
                                                        <w:top w:val="none" w:sz="0" w:space="0" w:color="auto"/>
                                                        <w:left w:val="none" w:sz="0" w:space="0" w:color="auto"/>
                                                        <w:bottom w:val="none" w:sz="0" w:space="0" w:color="auto"/>
                                                        <w:right w:val="none" w:sz="0" w:space="0" w:color="auto"/>
                                                      </w:divBdr>
                                                    </w:div>
                                                    <w:div w:id="835342303">
                                                      <w:marLeft w:val="0"/>
                                                      <w:marRight w:val="0"/>
                                                      <w:marTop w:val="0"/>
                                                      <w:marBottom w:val="0"/>
                                                      <w:divBdr>
                                                        <w:top w:val="none" w:sz="0" w:space="0" w:color="auto"/>
                                                        <w:left w:val="none" w:sz="0" w:space="0" w:color="auto"/>
                                                        <w:bottom w:val="none" w:sz="0" w:space="0" w:color="auto"/>
                                                        <w:right w:val="none" w:sz="0" w:space="0" w:color="auto"/>
                                                      </w:divBdr>
                                                      <w:divsChild>
                                                        <w:div w:id="15486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1222">
                                                  <w:marLeft w:val="0"/>
                                                  <w:marRight w:val="0"/>
                                                  <w:marTop w:val="0"/>
                                                  <w:marBottom w:val="0"/>
                                                  <w:divBdr>
                                                    <w:top w:val="none" w:sz="0" w:space="0" w:color="auto"/>
                                                    <w:left w:val="none" w:sz="0" w:space="0" w:color="auto"/>
                                                    <w:bottom w:val="none" w:sz="0" w:space="0" w:color="auto"/>
                                                    <w:right w:val="none" w:sz="0" w:space="0" w:color="auto"/>
                                                  </w:divBdr>
                                                  <w:divsChild>
                                                    <w:div w:id="162850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1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45400">
          <w:marLeft w:val="0"/>
          <w:marRight w:val="0"/>
          <w:marTop w:val="0"/>
          <w:marBottom w:val="0"/>
          <w:divBdr>
            <w:top w:val="none" w:sz="0" w:space="0" w:color="auto"/>
            <w:left w:val="none" w:sz="0" w:space="0" w:color="auto"/>
            <w:bottom w:val="none" w:sz="0" w:space="0" w:color="auto"/>
            <w:right w:val="none" w:sz="0" w:space="0" w:color="auto"/>
          </w:divBdr>
          <w:divsChild>
            <w:div w:id="1143621757">
              <w:marLeft w:val="0"/>
              <w:marRight w:val="0"/>
              <w:marTop w:val="0"/>
              <w:marBottom w:val="0"/>
              <w:divBdr>
                <w:top w:val="none" w:sz="0" w:space="0" w:color="auto"/>
                <w:left w:val="none" w:sz="0" w:space="0" w:color="auto"/>
                <w:bottom w:val="none" w:sz="0" w:space="0" w:color="auto"/>
                <w:right w:val="none" w:sz="0" w:space="0" w:color="auto"/>
              </w:divBdr>
              <w:divsChild>
                <w:div w:id="1069234332">
                  <w:marLeft w:val="0"/>
                  <w:marRight w:val="0"/>
                  <w:marTop w:val="0"/>
                  <w:marBottom w:val="0"/>
                  <w:divBdr>
                    <w:top w:val="none" w:sz="0" w:space="0" w:color="auto"/>
                    <w:left w:val="none" w:sz="0" w:space="0" w:color="auto"/>
                    <w:bottom w:val="none" w:sz="0" w:space="0" w:color="auto"/>
                    <w:right w:val="none" w:sz="0" w:space="0" w:color="auto"/>
                  </w:divBdr>
                  <w:divsChild>
                    <w:div w:id="935793447">
                      <w:marLeft w:val="0"/>
                      <w:marRight w:val="0"/>
                      <w:marTop w:val="0"/>
                      <w:marBottom w:val="0"/>
                      <w:divBdr>
                        <w:top w:val="none" w:sz="0" w:space="0" w:color="auto"/>
                        <w:left w:val="none" w:sz="0" w:space="0" w:color="auto"/>
                        <w:bottom w:val="none" w:sz="0" w:space="0" w:color="auto"/>
                        <w:right w:val="none" w:sz="0" w:space="0" w:color="auto"/>
                      </w:divBdr>
                      <w:divsChild>
                        <w:div w:id="653727767">
                          <w:marLeft w:val="0"/>
                          <w:marRight w:val="0"/>
                          <w:marTop w:val="0"/>
                          <w:marBottom w:val="0"/>
                          <w:divBdr>
                            <w:top w:val="none" w:sz="0" w:space="0" w:color="auto"/>
                            <w:left w:val="none" w:sz="0" w:space="0" w:color="auto"/>
                            <w:bottom w:val="none" w:sz="0" w:space="0" w:color="auto"/>
                            <w:right w:val="none" w:sz="0" w:space="0" w:color="auto"/>
                          </w:divBdr>
                          <w:divsChild>
                            <w:div w:id="33017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086170">
          <w:marLeft w:val="0"/>
          <w:marRight w:val="0"/>
          <w:marTop w:val="0"/>
          <w:marBottom w:val="0"/>
          <w:divBdr>
            <w:top w:val="none" w:sz="0" w:space="0" w:color="auto"/>
            <w:left w:val="none" w:sz="0" w:space="0" w:color="auto"/>
            <w:bottom w:val="none" w:sz="0" w:space="0" w:color="auto"/>
            <w:right w:val="none" w:sz="0" w:space="0" w:color="auto"/>
          </w:divBdr>
          <w:divsChild>
            <w:div w:id="150099460">
              <w:marLeft w:val="0"/>
              <w:marRight w:val="0"/>
              <w:marTop w:val="0"/>
              <w:marBottom w:val="0"/>
              <w:divBdr>
                <w:top w:val="none" w:sz="0" w:space="0" w:color="auto"/>
                <w:left w:val="none" w:sz="0" w:space="0" w:color="auto"/>
                <w:bottom w:val="none" w:sz="0" w:space="0" w:color="auto"/>
                <w:right w:val="none" w:sz="0" w:space="0" w:color="auto"/>
              </w:divBdr>
              <w:divsChild>
                <w:div w:id="976715624">
                  <w:marLeft w:val="0"/>
                  <w:marRight w:val="0"/>
                  <w:marTop w:val="0"/>
                  <w:marBottom w:val="0"/>
                  <w:divBdr>
                    <w:top w:val="none" w:sz="0" w:space="0" w:color="auto"/>
                    <w:left w:val="none" w:sz="0" w:space="0" w:color="auto"/>
                    <w:bottom w:val="none" w:sz="0" w:space="0" w:color="auto"/>
                    <w:right w:val="none" w:sz="0" w:space="0" w:color="auto"/>
                  </w:divBdr>
                </w:div>
                <w:div w:id="1813522567">
                  <w:marLeft w:val="0"/>
                  <w:marRight w:val="0"/>
                  <w:marTop w:val="0"/>
                  <w:marBottom w:val="0"/>
                  <w:divBdr>
                    <w:top w:val="none" w:sz="0" w:space="0" w:color="auto"/>
                    <w:left w:val="none" w:sz="0" w:space="0" w:color="auto"/>
                    <w:bottom w:val="none" w:sz="0" w:space="0" w:color="auto"/>
                    <w:right w:val="none" w:sz="0" w:space="0" w:color="auto"/>
                  </w:divBdr>
                </w:div>
                <w:div w:id="1757088865">
                  <w:marLeft w:val="0"/>
                  <w:marRight w:val="0"/>
                  <w:marTop w:val="0"/>
                  <w:marBottom w:val="0"/>
                  <w:divBdr>
                    <w:top w:val="none" w:sz="0" w:space="0" w:color="auto"/>
                    <w:left w:val="none" w:sz="0" w:space="0" w:color="auto"/>
                    <w:bottom w:val="none" w:sz="0" w:space="0" w:color="auto"/>
                    <w:right w:val="none" w:sz="0" w:space="0" w:color="auto"/>
                  </w:divBdr>
                </w:div>
                <w:div w:id="1595748255">
                  <w:marLeft w:val="0"/>
                  <w:marRight w:val="0"/>
                  <w:marTop w:val="0"/>
                  <w:marBottom w:val="0"/>
                  <w:divBdr>
                    <w:top w:val="none" w:sz="0" w:space="0" w:color="auto"/>
                    <w:left w:val="none" w:sz="0" w:space="0" w:color="auto"/>
                    <w:bottom w:val="none" w:sz="0" w:space="0" w:color="auto"/>
                    <w:right w:val="none" w:sz="0" w:space="0" w:color="auto"/>
                  </w:divBdr>
                </w:div>
                <w:div w:id="1968733580">
                  <w:marLeft w:val="225"/>
                  <w:marRight w:val="150"/>
                  <w:marTop w:val="150"/>
                  <w:marBottom w:val="0"/>
                  <w:divBdr>
                    <w:top w:val="none" w:sz="0" w:space="0" w:color="auto"/>
                    <w:left w:val="none" w:sz="0" w:space="0" w:color="auto"/>
                    <w:bottom w:val="none" w:sz="0" w:space="0" w:color="auto"/>
                    <w:right w:val="none" w:sz="0" w:space="0" w:color="auto"/>
                  </w:divBdr>
                </w:div>
              </w:divsChild>
            </w:div>
          </w:divsChild>
        </w:div>
        <w:div w:id="1040326388">
          <w:marLeft w:val="0"/>
          <w:marRight w:val="0"/>
          <w:marTop w:val="0"/>
          <w:marBottom w:val="0"/>
          <w:divBdr>
            <w:top w:val="none" w:sz="0" w:space="0" w:color="auto"/>
            <w:left w:val="none" w:sz="0" w:space="0" w:color="auto"/>
            <w:bottom w:val="none" w:sz="0" w:space="0" w:color="auto"/>
            <w:right w:val="none" w:sz="0" w:space="0" w:color="auto"/>
          </w:divBdr>
          <w:divsChild>
            <w:div w:id="1354113918">
              <w:marLeft w:val="0"/>
              <w:marRight w:val="0"/>
              <w:marTop w:val="0"/>
              <w:marBottom w:val="0"/>
              <w:divBdr>
                <w:top w:val="none" w:sz="0" w:space="0" w:color="auto"/>
                <w:left w:val="none" w:sz="0" w:space="0" w:color="auto"/>
                <w:bottom w:val="none" w:sz="0" w:space="0" w:color="auto"/>
                <w:right w:val="none" w:sz="0" w:space="0" w:color="auto"/>
              </w:divBdr>
              <w:divsChild>
                <w:div w:id="200797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686">
          <w:marLeft w:val="0"/>
          <w:marRight w:val="0"/>
          <w:marTop w:val="0"/>
          <w:marBottom w:val="0"/>
          <w:divBdr>
            <w:top w:val="none" w:sz="0" w:space="0" w:color="auto"/>
            <w:left w:val="none" w:sz="0" w:space="0" w:color="auto"/>
            <w:bottom w:val="none" w:sz="0" w:space="0" w:color="auto"/>
            <w:right w:val="none" w:sz="0" w:space="0" w:color="auto"/>
          </w:divBdr>
          <w:divsChild>
            <w:div w:id="1767726707">
              <w:marLeft w:val="0"/>
              <w:marRight w:val="0"/>
              <w:marTop w:val="0"/>
              <w:marBottom w:val="0"/>
              <w:divBdr>
                <w:top w:val="none" w:sz="0" w:space="0" w:color="auto"/>
                <w:left w:val="none" w:sz="0" w:space="0" w:color="auto"/>
                <w:bottom w:val="none" w:sz="0" w:space="0" w:color="auto"/>
                <w:right w:val="none" w:sz="0" w:space="0" w:color="auto"/>
              </w:divBdr>
              <w:divsChild>
                <w:div w:id="2843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29945">
          <w:marLeft w:val="0"/>
          <w:marRight w:val="0"/>
          <w:marTop w:val="0"/>
          <w:marBottom w:val="0"/>
          <w:divBdr>
            <w:top w:val="none" w:sz="0" w:space="0" w:color="auto"/>
            <w:left w:val="none" w:sz="0" w:space="0" w:color="auto"/>
            <w:bottom w:val="none" w:sz="0" w:space="0" w:color="auto"/>
            <w:right w:val="none" w:sz="0" w:space="0" w:color="auto"/>
          </w:divBdr>
          <w:divsChild>
            <w:div w:id="1161307667">
              <w:marLeft w:val="0"/>
              <w:marRight w:val="0"/>
              <w:marTop w:val="0"/>
              <w:marBottom w:val="0"/>
              <w:divBdr>
                <w:top w:val="none" w:sz="0" w:space="0" w:color="auto"/>
                <w:left w:val="none" w:sz="0" w:space="0" w:color="auto"/>
                <w:bottom w:val="none" w:sz="0" w:space="0" w:color="auto"/>
                <w:right w:val="none" w:sz="0" w:space="0" w:color="auto"/>
              </w:divBdr>
            </w:div>
            <w:div w:id="1750228379">
              <w:marLeft w:val="0"/>
              <w:marRight w:val="0"/>
              <w:marTop w:val="0"/>
              <w:marBottom w:val="0"/>
              <w:divBdr>
                <w:top w:val="none" w:sz="0" w:space="0" w:color="auto"/>
                <w:left w:val="none" w:sz="0" w:space="0" w:color="auto"/>
                <w:bottom w:val="none" w:sz="0" w:space="0" w:color="auto"/>
                <w:right w:val="none" w:sz="0" w:space="0" w:color="auto"/>
              </w:divBdr>
              <w:divsChild>
                <w:div w:id="164831487">
                  <w:marLeft w:val="0"/>
                  <w:marRight w:val="0"/>
                  <w:marTop w:val="0"/>
                  <w:marBottom w:val="0"/>
                  <w:divBdr>
                    <w:top w:val="none" w:sz="0" w:space="0" w:color="auto"/>
                    <w:left w:val="none" w:sz="0" w:space="0" w:color="auto"/>
                    <w:bottom w:val="none" w:sz="0" w:space="0" w:color="auto"/>
                    <w:right w:val="none" w:sz="0" w:space="0" w:color="auto"/>
                  </w:divBdr>
                  <w:divsChild>
                    <w:div w:id="16130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06082">
          <w:marLeft w:val="0"/>
          <w:marRight w:val="0"/>
          <w:marTop w:val="0"/>
          <w:marBottom w:val="0"/>
          <w:divBdr>
            <w:top w:val="none" w:sz="0" w:space="0" w:color="auto"/>
            <w:left w:val="none" w:sz="0" w:space="0" w:color="auto"/>
            <w:bottom w:val="none" w:sz="0" w:space="0" w:color="auto"/>
            <w:right w:val="none" w:sz="0" w:space="0" w:color="auto"/>
          </w:divBdr>
        </w:div>
        <w:div w:id="19817797">
          <w:marLeft w:val="0"/>
          <w:marRight w:val="0"/>
          <w:marTop w:val="0"/>
          <w:marBottom w:val="0"/>
          <w:divBdr>
            <w:top w:val="none" w:sz="0" w:space="0" w:color="auto"/>
            <w:left w:val="none" w:sz="0" w:space="0" w:color="auto"/>
            <w:bottom w:val="none" w:sz="0" w:space="0" w:color="auto"/>
            <w:right w:val="none" w:sz="0" w:space="0" w:color="auto"/>
          </w:divBdr>
          <w:divsChild>
            <w:div w:id="1159999788">
              <w:marLeft w:val="0"/>
              <w:marRight w:val="0"/>
              <w:marTop w:val="0"/>
              <w:marBottom w:val="0"/>
              <w:divBdr>
                <w:top w:val="none" w:sz="0" w:space="0" w:color="auto"/>
                <w:left w:val="none" w:sz="0" w:space="0" w:color="auto"/>
                <w:bottom w:val="none" w:sz="0" w:space="0" w:color="auto"/>
                <w:right w:val="none" w:sz="0" w:space="0" w:color="auto"/>
              </w:divBdr>
              <w:divsChild>
                <w:div w:id="8208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dissertations/docview/1031185737/2D24607E0B574614PQ/1?accountid=173015" TargetMode="External"/><Relationship Id="rId13" Type="http://schemas.openxmlformats.org/officeDocument/2006/relationships/hyperlink" Target="http://search.proquest.com/docview.docviewtoolssection_0.citethis:updatecitationlink/DocView/relevance/citeThisZonecitethis/MSTAR_1031185737?site=dissertations&amp;t:ac=1031185737/Record/2D24607E0B574614PQ/1" TargetMode="External"/><Relationship Id="rId18" Type="http://schemas.openxmlformats.org/officeDocument/2006/relationships/control" Target="activeX/activeX2.xml"/><Relationship Id="rId26" Type="http://schemas.openxmlformats.org/officeDocument/2006/relationships/hyperlink" Target="http://search.proquest.com/dissertations/docview/1031185737/2D24607E0B574614PQ/1?accountid=173015" TargetMode="External"/><Relationship Id="rId3" Type="http://schemas.openxmlformats.org/officeDocument/2006/relationships/settings" Target="settings.xml"/><Relationship Id="rId21" Type="http://schemas.openxmlformats.org/officeDocument/2006/relationships/hyperlink" Target="http://search.proquest.com/dissertations/docview/1031185737/2D24607E0B574614PQ/1?accountid=173015" TargetMode="External"/><Relationship Id="rId7" Type="http://schemas.openxmlformats.org/officeDocument/2006/relationships/hyperlink" Target="http://search.proquest.com/dissertations/docview/1031185737/2D24607E0B574614PQ/1?accountid=173015" TargetMode="External"/><Relationship Id="rId12" Type="http://schemas.openxmlformats.org/officeDocument/2006/relationships/control" Target="activeX/activeX1.xml"/><Relationship Id="rId17" Type="http://schemas.openxmlformats.org/officeDocument/2006/relationships/image" Target="media/image2.wmf"/><Relationship Id="rId25" Type="http://schemas.openxmlformats.org/officeDocument/2006/relationships/control" Target="activeX/activeX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arch.proquest.com/dissertations/docview/1031185737/2D24607E0B574614PQ/1?accountid=173015" TargetMode="External"/><Relationship Id="rId20" Type="http://schemas.openxmlformats.org/officeDocument/2006/relationships/hyperlink" Target="http://search.proquest.com/docview.similardocuments.showsimilardocs?site=dissertations&amp;t:ac=1031185737/Record/2D24607E0B574614PQ/1" TargetMode="External"/><Relationship Id="rId29" Type="http://schemas.openxmlformats.org/officeDocument/2006/relationships/hyperlink" Target="http://search.proquest.com/dissertations/info/accessibility?accountid=173015" TargetMode="External"/><Relationship Id="rId1" Type="http://schemas.openxmlformats.org/officeDocument/2006/relationships/numbering" Target="numbering.xml"/><Relationship Id="rId6" Type="http://schemas.openxmlformats.org/officeDocument/2006/relationships/hyperlink" Target="http://search.proquest.com/dissertations/docview/1031185737/2D24607E0B574614PQ/1?accountid=173015" TargetMode="External"/><Relationship Id="rId11" Type="http://schemas.openxmlformats.org/officeDocument/2006/relationships/image" Target="media/image1.wmf"/><Relationship Id="rId24" Type="http://schemas.openxmlformats.org/officeDocument/2006/relationships/control" Target="activeX/activeX5.xml"/><Relationship Id="rId32" Type="http://schemas.openxmlformats.org/officeDocument/2006/relationships/fontTable" Target="fontTable.xml"/><Relationship Id="rId5" Type="http://schemas.openxmlformats.org/officeDocument/2006/relationships/hyperlink" Target="http://search.proquest.com/dissertations/docview/1031185737/2D24607E0B574614PQ/1?accountid=173015" TargetMode="External"/><Relationship Id="rId15" Type="http://schemas.openxmlformats.org/officeDocument/2006/relationships/hyperlink" Target="http://search.proquest.com/docview.docviewtoolssection_0:print?site=dissertations&amp;t:ac=1031185737/Record/2D24607E0B574614PQ/1" TargetMode="External"/><Relationship Id="rId23" Type="http://schemas.openxmlformats.org/officeDocument/2006/relationships/control" Target="activeX/activeX4.xml"/><Relationship Id="rId28" Type="http://schemas.openxmlformats.org/officeDocument/2006/relationships/hyperlink" Target="http://search.proquest.com/dissertations/info/termsandconditions?accountid=173015" TargetMode="External"/><Relationship Id="rId10" Type="http://schemas.openxmlformats.org/officeDocument/2006/relationships/hyperlink" Target="http://search.proquest.com/dissertations/docview/1031185737/2D24607E0B574614PQ/1?accountid=173015" TargetMode="External"/><Relationship Id="rId19" Type="http://schemas.openxmlformats.org/officeDocument/2006/relationships/hyperlink" Target="http://search.proquest.com/dissertations/sharedreferences/MSTAR_1031185737/2D24607E0B574614PQ/1?accountid=173015" TargetMode="External"/><Relationship Id="rId31" Type="http://schemas.openxmlformats.org/officeDocument/2006/relationships/hyperlink" Target="http://www.proquest.com/go/cookie" TargetMode="External"/><Relationship Id="rId4" Type="http://schemas.openxmlformats.org/officeDocument/2006/relationships/webSettings" Target="webSettings.xml"/><Relationship Id="rId9" Type="http://schemas.openxmlformats.org/officeDocument/2006/relationships/hyperlink" Target="http://search.proquest.com/dissertations/docview/1031185737/2D24607E0B574614PQ/1?accountid=173015" TargetMode="External"/><Relationship Id="rId14" Type="http://schemas.openxmlformats.org/officeDocument/2006/relationships/hyperlink" Target="http://search.proquest.com/docview.docviewtoolssection_0:updateemaillink?site=dissertations&amp;t:ac=1031185737/Record/2D24607E0B574614PQ/1" TargetMode="External"/><Relationship Id="rId22" Type="http://schemas.openxmlformats.org/officeDocument/2006/relationships/control" Target="activeX/activeX3.xml"/><Relationship Id="rId27" Type="http://schemas.openxmlformats.org/officeDocument/2006/relationships/hyperlink" Target="http://www.proquest.com/go/pqissupportcontact" TargetMode="External"/><Relationship Id="rId30" Type="http://schemas.openxmlformats.org/officeDocument/2006/relationships/hyperlink" Target="http://search.proquest.com/dissertations/info/privacy?accountid=173015"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7581</Words>
  <Characters>43214</Characters>
  <Application>Microsoft Office Word</Application>
  <DocSecurity>0</DocSecurity>
  <Lines>360</Lines>
  <Paragraphs>101</Paragraphs>
  <ScaleCrop>false</ScaleCrop>
  <Company/>
  <LinksUpToDate>false</LinksUpToDate>
  <CharactersWithSpaces>50694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Septuagin Salvador</dc:creator>
  <cp:lastModifiedBy>Septuagin Salvador</cp:lastModifiedBy>
  <cp:revision>1</cp:revision>
  <dcterms:created xsi:type="dcterms:W3CDTF">2016-08-03T02:14:00Z</dcterms:created>
  <dcterms:modified xsi:type="dcterms:W3CDTF">2016-08-03T02:14:00Z</dcterms:modified>
</cp:coreProperties>
</file>